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0009A">
      <w:pPr>
        <w:keepNext w:val="0"/>
        <w:keepLines w:val="0"/>
        <w:pageBreakBefore w:val="0"/>
        <w:widowControl w:val="0"/>
        <w:kinsoku/>
        <w:wordWrap/>
        <w:overflowPunct/>
        <w:topLinePunct w:val="0"/>
        <w:autoSpaceDE/>
        <w:autoSpaceDN/>
        <w:bidi w:val="0"/>
        <w:adjustRightInd/>
        <w:snapToGrid/>
        <w:spacing w:line="520" w:lineRule="exact"/>
        <w:ind w:left="0"/>
        <w:jc w:val="center"/>
        <w:textAlignment w:val="auto"/>
        <w:rPr>
          <w:rFonts w:hint="eastAsia" w:ascii="方正小标宋_GBK" w:hAnsi="方正小标宋_GBK" w:eastAsia="方正小标宋_GBK" w:cs="方正小标宋_GBK"/>
          <w:color w:val="auto"/>
          <w:spacing w:val="-20"/>
          <w:sz w:val="44"/>
          <w:szCs w:val="44"/>
          <w:lang w:val="en-US" w:eastAsia="zh-CN"/>
        </w:rPr>
      </w:pPr>
      <w:r>
        <w:rPr>
          <w:rFonts w:hint="eastAsia" w:ascii="方正小标宋_GBK" w:hAnsi="方正小标宋_GBK" w:eastAsia="方正小标宋_GBK" w:cs="方正小标宋_GBK"/>
          <w:color w:val="auto"/>
          <w:spacing w:val="-20"/>
          <w:sz w:val="44"/>
          <w:szCs w:val="44"/>
          <w:lang w:val="en-US" w:eastAsia="zh-CN"/>
        </w:rPr>
        <w:t>《河北省海洋生态环境保护“十五五”规划》编制</w:t>
      </w:r>
    </w:p>
    <w:p w14:paraId="100D0A56">
      <w:pPr>
        <w:keepNext w:val="0"/>
        <w:keepLines w:val="0"/>
        <w:pageBreakBefore w:val="0"/>
        <w:widowControl w:val="0"/>
        <w:kinsoku/>
        <w:wordWrap/>
        <w:overflowPunct/>
        <w:topLinePunct w:val="0"/>
        <w:autoSpaceDE/>
        <w:autoSpaceDN/>
        <w:bidi w:val="0"/>
        <w:adjustRightInd/>
        <w:snapToGrid/>
        <w:spacing w:line="520" w:lineRule="exact"/>
        <w:ind w:left="0"/>
        <w:jc w:val="center"/>
        <w:textAlignment w:val="auto"/>
        <w:rPr>
          <w:rFonts w:hint="eastAsia" w:ascii="方正小标宋_GBK" w:hAnsi="方正小标宋_GBK" w:eastAsia="方正小标宋_GBK" w:cs="方正小标宋_GBK"/>
          <w:color w:val="auto"/>
          <w:spacing w:val="-20"/>
          <w:sz w:val="44"/>
          <w:szCs w:val="44"/>
          <w:lang w:val="en-US" w:eastAsia="zh-CN"/>
        </w:rPr>
      </w:pPr>
      <w:r>
        <w:rPr>
          <w:rFonts w:hint="eastAsia" w:ascii="方正小标宋_GBK" w:hAnsi="方正小标宋_GBK" w:eastAsia="方正小标宋_GBK" w:cs="方正小标宋_GBK"/>
          <w:color w:val="auto"/>
          <w:spacing w:val="-20"/>
          <w:sz w:val="44"/>
          <w:szCs w:val="44"/>
          <w:lang w:val="en-US" w:eastAsia="zh-CN"/>
        </w:rPr>
        <w:t>项目采购需求调查公告</w:t>
      </w:r>
    </w:p>
    <w:p w14:paraId="1C981559">
      <w:pPr>
        <w:keepNext w:val="0"/>
        <w:keepLines w:val="0"/>
        <w:pageBreakBefore w:val="0"/>
        <w:widowControl w:val="0"/>
        <w:suppressAutoHyphens/>
        <w:kinsoku/>
        <w:wordWrap/>
        <w:overflowPunct/>
        <w:topLinePunct w:val="0"/>
        <w:autoSpaceDE/>
        <w:autoSpaceDN/>
        <w:bidi w:val="0"/>
        <w:adjustRightInd/>
        <w:snapToGrid/>
        <w:spacing w:line="520" w:lineRule="exact"/>
        <w:ind w:left="0" w:right="0"/>
        <w:textAlignment w:val="auto"/>
        <w:rPr>
          <w:rFonts w:hint="eastAsia" w:ascii="Times New Roman" w:hAnsi="Times New Roman" w:eastAsia="仿宋_GB2312" w:cs="Times New Roman"/>
          <w:color w:val="auto"/>
          <w:sz w:val="32"/>
          <w:szCs w:val="32"/>
          <w:lang w:eastAsia="zh-CN"/>
        </w:rPr>
      </w:pPr>
    </w:p>
    <w:p w14:paraId="4981EF34">
      <w:pPr>
        <w:keepNext w:val="0"/>
        <w:keepLines w:val="0"/>
        <w:pageBreakBefore w:val="0"/>
        <w:widowControl w:val="0"/>
        <w:numPr>
          <w:ilvl w:val="0"/>
          <w:numId w:val="0"/>
        </w:numPr>
        <w:suppressAutoHyphens/>
        <w:kinsoku/>
        <w:wordWrap/>
        <w:overflowPunct/>
        <w:topLinePunct w:val="0"/>
        <w:autoSpaceDE/>
        <w:autoSpaceDN/>
        <w:bidi w:val="0"/>
        <w:adjustRightInd/>
        <w:snapToGrid/>
        <w:spacing w:line="520" w:lineRule="exact"/>
        <w:ind w:right="0" w:rightChars="0"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河北省生态环境厅对“《河北省海洋生态环境保护“十五五”规划》编制项目”面向社会公开对采购需求进行调查，现就需求调查工作有关事项公告如下：</w:t>
      </w:r>
    </w:p>
    <w:p w14:paraId="1425E39C">
      <w:pPr>
        <w:keepNext w:val="0"/>
        <w:keepLines w:val="0"/>
        <w:pageBreakBefore w:val="0"/>
        <w:widowControl w:val="0"/>
        <w:suppressAutoHyphens/>
        <w:kinsoku/>
        <w:wordWrap/>
        <w:overflowPunct/>
        <w:topLinePunct w:val="0"/>
        <w:autoSpaceDE/>
        <w:autoSpaceDN/>
        <w:bidi w:val="0"/>
        <w:adjustRightInd/>
        <w:snapToGrid/>
        <w:spacing w:line="520" w:lineRule="exact"/>
        <w:ind w:left="0" w:right="0" w:firstLine="640" w:firstLineChars="200"/>
        <w:textAlignment w:val="auto"/>
        <w:rPr>
          <w:rFonts w:hint="eastAsia" w:ascii="CESI黑体-GB2312" w:hAnsi="CESI黑体-GB2312" w:eastAsia="CESI黑体-GB2312" w:cs="CESI黑体-GB2312"/>
          <w:color w:val="auto"/>
          <w:sz w:val="32"/>
          <w:szCs w:val="32"/>
          <w:lang w:val="en-US" w:eastAsia="zh-CN"/>
        </w:rPr>
      </w:pPr>
      <w:r>
        <w:rPr>
          <w:rFonts w:hint="eastAsia" w:ascii="CESI黑体-GB2312" w:hAnsi="CESI黑体-GB2312" w:eastAsia="CESI黑体-GB2312" w:cs="CESI黑体-GB2312"/>
          <w:color w:val="auto"/>
          <w:sz w:val="32"/>
          <w:szCs w:val="32"/>
          <w:lang w:val="en-US" w:eastAsia="zh-CN"/>
        </w:rPr>
        <w:t>一、</w:t>
      </w:r>
      <w:r>
        <w:rPr>
          <w:rFonts w:hint="eastAsia" w:ascii="CESI黑体-GB2312" w:hAnsi="CESI黑体-GB2312" w:eastAsia="CESI黑体-GB2312" w:cs="CESI黑体-GB2312"/>
          <w:color w:val="auto"/>
          <w:sz w:val="32"/>
          <w:szCs w:val="32"/>
          <w:lang w:eastAsia="zh-CN"/>
        </w:rPr>
        <w:t>采购</w:t>
      </w:r>
      <w:r>
        <w:rPr>
          <w:rFonts w:hint="eastAsia" w:ascii="CESI黑体-GB2312" w:hAnsi="CESI黑体-GB2312" w:eastAsia="CESI黑体-GB2312" w:cs="CESI黑体-GB2312"/>
          <w:color w:val="auto"/>
          <w:sz w:val="32"/>
          <w:szCs w:val="32"/>
          <w:lang w:val="en-US" w:eastAsia="zh-CN"/>
        </w:rPr>
        <w:t>项目名称</w:t>
      </w:r>
    </w:p>
    <w:p w14:paraId="197D52F8">
      <w:pPr>
        <w:keepNext w:val="0"/>
        <w:keepLines w:val="0"/>
        <w:pageBreakBefore w:val="0"/>
        <w:widowControl w:val="0"/>
        <w:suppressAutoHyphens/>
        <w:kinsoku/>
        <w:wordWrap/>
        <w:overflowPunct/>
        <w:topLinePunct w:val="0"/>
        <w:autoSpaceDE/>
        <w:autoSpaceDN/>
        <w:bidi w:val="0"/>
        <w:adjustRightInd/>
        <w:snapToGrid/>
        <w:spacing w:line="520" w:lineRule="exact"/>
        <w:ind w:left="0" w:right="0" w:firstLine="640" w:firstLineChars="200"/>
        <w:textAlignment w:val="auto"/>
        <w:rPr>
          <w:rFonts w:hint="default"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《河北省海洋生态环境保护“十五五”规划》编制</w:t>
      </w:r>
    </w:p>
    <w:p w14:paraId="38D5187E">
      <w:pPr>
        <w:keepNext w:val="0"/>
        <w:keepLines w:val="0"/>
        <w:pageBreakBefore w:val="0"/>
        <w:widowControl w:val="0"/>
        <w:suppressAutoHyphens/>
        <w:kinsoku/>
        <w:wordWrap/>
        <w:overflowPunct/>
        <w:topLinePunct w:val="0"/>
        <w:autoSpaceDE/>
        <w:autoSpaceDN/>
        <w:bidi w:val="0"/>
        <w:adjustRightInd/>
        <w:snapToGrid/>
        <w:spacing w:line="520" w:lineRule="exact"/>
        <w:ind w:left="0" w:right="0" w:firstLine="640" w:firstLineChars="200"/>
        <w:textAlignment w:val="auto"/>
        <w:rPr>
          <w:rFonts w:hint="eastAsia" w:ascii="CESI黑体-GB2312" w:hAnsi="CESI黑体-GB2312" w:eastAsia="CESI黑体-GB2312" w:cs="CESI黑体-GB2312"/>
          <w:color w:val="auto"/>
          <w:sz w:val="32"/>
          <w:szCs w:val="32"/>
          <w:lang w:val="en-US" w:eastAsia="zh-CN"/>
        </w:rPr>
      </w:pPr>
      <w:r>
        <w:rPr>
          <w:rFonts w:hint="eastAsia" w:ascii="CESI黑体-GB2312" w:hAnsi="CESI黑体-GB2312" w:eastAsia="CESI黑体-GB2312" w:cs="CESI黑体-GB2312"/>
          <w:color w:val="auto"/>
          <w:sz w:val="32"/>
          <w:szCs w:val="32"/>
          <w:lang w:val="en-US" w:eastAsia="zh-CN"/>
        </w:rPr>
        <w:t>二、最高限价</w:t>
      </w:r>
    </w:p>
    <w:p w14:paraId="0B38F6CC">
      <w:pPr>
        <w:keepNext w:val="0"/>
        <w:keepLines w:val="0"/>
        <w:pageBreakBefore w:val="0"/>
        <w:widowControl w:val="0"/>
        <w:suppressAutoHyphens/>
        <w:kinsoku/>
        <w:wordWrap/>
        <w:overflowPunct/>
        <w:topLinePunct w:val="0"/>
        <w:autoSpaceDE/>
        <w:autoSpaceDN/>
        <w:bidi w:val="0"/>
        <w:adjustRightInd/>
        <w:snapToGrid/>
        <w:spacing w:line="520" w:lineRule="exact"/>
        <w:ind w:left="0" w:right="0" w:firstLine="640" w:firstLineChars="200"/>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最高限价：无。</w:t>
      </w:r>
    </w:p>
    <w:p w14:paraId="16AB1608">
      <w:pPr>
        <w:keepNext w:val="0"/>
        <w:keepLines w:val="0"/>
        <w:pageBreakBefore w:val="0"/>
        <w:widowControl w:val="0"/>
        <w:suppressAutoHyphens/>
        <w:kinsoku/>
        <w:wordWrap/>
        <w:overflowPunct/>
        <w:topLinePunct w:val="0"/>
        <w:autoSpaceDE/>
        <w:autoSpaceDN/>
        <w:bidi w:val="0"/>
        <w:adjustRightInd/>
        <w:snapToGrid/>
        <w:spacing w:line="520" w:lineRule="exact"/>
        <w:ind w:left="0" w:right="0"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黑体-GB2312" w:hAnsi="CESI黑体-GB2312" w:eastAsia="CESI黑体-GB2312" w:cs="CESI黑体-GB2312"/>
          <w:color w:val="auto"/>
          <w:sz w:val="32"/>
          <w:szCs w:val="32"/>
          <w:lang w:val="en-US" w:eastAsia="zh-CN"/>
        </w:rPr>
        <w:t>三、项目采购需求描述</w:t>
      </w:r>
      <w:r>
        <w:rPr>
          <w:rFonts w:hint="eastAsia" w:ascii="CESI仿宋-GB2312" w:hAnsi="CESI仿宋-GB2312" w:eastAsia="CESI仿宋-GB2312" w:cs="CESI仿宋-GB2312"/>
          <w:color w:val="auto"/>
          <w:sz w:val="32"/>
          <w:szCs w:val="32"/>
          <w:lang w:val="en-US" w:eastAsia="zh-CN"/>
        </w:rPr>
        <w:t>：详见附件1。</w:t>
      </w:r>
    </w:p>
    <w:p w14:paraId="4545C53C">
      <w:pPr>
        <w:keepNext w:val="0"/>
        <w:keepLines w:val="0"/>
        <w:pageBreakBefore w:val="0"/>
        <w:widowControl w:val="0"/>
        <w:suppressAutoHyphens/>
        <w:kinsoku/>
        <w:wordWrap/>
        <w:overflowPunct/>
        <w:topLinePunct w:val="0"/>
        <w:autoSpaceDE/>
        <w:autoSpaceDN/>
        <w:bidi w:val="0"/>
        <w:adjustRightInd/>
        <w:snapToGrid/>
        <w:spacing w:line="520" w:lineRule="exact"/>
        <w:ind w:left="0" w:right="0"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黑体-GB2312" w:hAnsi="CESI黑体-GB2312" w:eastAsia="CESI黑体-GB2312" w:cs="CESI黑体-GB2312"/>
          <w:color w:val="auto"/>
          <w:sz w:val="32"/>
          <w:szCs w:val="32"/>
          <w:lang w:val="en-US" w:eastAsia="zh-CN"/>
        </w:rPr>
        <w:t>四、采购需求调查方式：</w:t>
      </w:r>
      <w:r>
        <w:rPr>
          <w:rFonts w:hint="eastAsia" w:ascii="CESI仿宋-GB2312" w:hAnsi="CESI仿宋-GB2312" w:eastAsia="CESI仿宋-GB2312" w:cs="CESI仿宋-GB2312"/>
          <w:color w:val="auto"/>
          <w:sz w:val="32"/>
          <w:szCs w:val="32"/>
          <w:lang w:eastAsia="zh-CN"/>
        </w:rPr>
        <w:t>问卷调查。</w:t>
      </w:r>
    </w:p>
    <w:p w14:paraId="62055F0D">
      <w:pPr>
        <w:keepNext w:val="0"/>
        <w:keepLines w:val="0"/>
        <w:pageBreakBefore w:val="0"/>
        <w:widowControl w:val="0"/>
        <w:suppressAutoHyphens/>
        <w:kinsoku/>
        <w:wordWrap/>
        <w:overflowPunct/>
        <w:topLinePunct w:val="0"/>
        <w:autoSpaceDE/>
        <w:autoSpaceDN/>
        <w:bidi w:val="0"/>
        <w:adjustRightInd/>
        <w:snapToGrid/>
        <w:spacing w:line="520" w:lineRule="exact"/>
        <w:ind w:left="0" w:right="0" w:firstLine="640" w:firstLineChars="200"/>
        <w:textAlignment w:val="auto"/>
        <w:rPr>
          <w:rFonts w:hint="eastAsia" w:ascii="CESI黑体-GB2312" w:hAnsi="CESI黑体-GB2312" w:eastAsia="CESI黑体-GB2312" w:cs="CESI黑体-GB2312"/>
          <w:color w:val="auto"/>
          <w:sz w:val="32"/>
          <w:szCs w:val="32"/>
          <w:lang w:val="en-US" w:eastAsia="zh-CN"/>
        </w:rPr>
      </w:pPr>
      <w:r>
        <w:rPr>
          <w:rFonts w:hint="eastAsia" w:ascii="CESI黑体-GB2312" w:hAnsi="CESI黑体-GB2312" w:eastAsia="CESI黑体-GB2312" w:cs="CESI黑体-GB2312"/>
          <w:color w:val="auto"/>
          <w:sz w:val="32"/>
          <w:szCs w:val="32"/>
          <w:lang w:val="en-US" w:eastAsia="zh-CN"/>
        </w:rPr>
        <w:t>五、提交方式、时间</w:t>
      </w:r>
    </w:p>
    <w:p w14:paraId="25CC6369">
      <w:pPr>
        <w:keepNext w:val="0"/>
        <w:keepLines w:val="0"/>
        <w:pageBreakBefore w:val="0"/>
        <w:widowControl w:val="0"/>
        <w:suppressAutoHyphens/>
        <w:kinsoku/>
        <w:wordWrap/>
        <w:overflowPunct/>
        <w:topLinePunct w:val="0"/>
        <w:autoSpaceDE/>
        <w:autoSpaceDN/>
        <w:bidi w:val="0"/>
        <w:adjustRightInd/>
        <w:snapToGrid/>
        <w:spacing w:line="520" w:lineRule="exact"/>
        <w:ind w:left="0" w:right="0"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1、提交截止时间：2024年</w:t>
      </w:r>
      <w:r>
        <w:rPr>
          <w:rFonts w:hint="eastAsia" w:ascii="CESI仿宋-GB2312" w:hAnsi="CESI仿宋-GB2312" w:eastAsia="CESI仿宋-GB2312" w:cs="CESI仿宋-GB2312"/>
          <w:color w:val="auto"/>
          <w:sz w:val="32"/>
          <w:szCs w:val="32"/>
          <w:lang w:val="en-US" w:eastAsia="zh-CN"/>
        </w:rPr>
        <w:t>8</w:t>
      </w:r>
      <w:r>
        <w:rPr>
          <w:rFonts w:hint="eastAsia" w:ascii="CESI仿宋-GB2312" w:hAnsi="CESI仿宋-GB2312" w:eastAsia="CESI仿宋-GB2312" w:cs="CESI仿宋-GB2312"/>
          <w:color w:val="auto"/>
          <w:sz w:val="32"/>
          <w:szCs w:val="32"/>
          <w:lang w:eastAsia="zh-CN"/>
        </w:rPr>
        <w:t>月</w:t>
      </w:r>
      <w:r>
        <w:rPr>
          <w:rFonts w:hint="eastAsia" w:ascii="CESI仿宋-GB2312" w:hAnsi="CESI仿宋-GB2312" w:eastAsia="CESI仿宋-GB2312" w:cs="CESI仿宋-GB2312"/>
          <w:color w:val="auto"/>
          <w:sz w:val="32"/>
          <w:szCs w:val="32"/>
          <w:lang w:val="en-US" w:eastAsia="zh-CN"/>
        </w:rPr>
        <w:t>27</w:t>
      </w:r>
      <w:r>
        <w:rPr>
          <w:rFonts w:hint="eastAsia" w:ascii="CESI仿宋-GB2312" w:hAnsi="CESI仿宋-GB2312" w:eastAsia="CESI仿宋-GB2312" w:cs="CESI仿宋-GB2312"/>
          <w:color w:val="auto"/>
          <w:sz w:val="32"/>
          <w:szCs w:val="32"/>
          <w:lang w:eastAsia="zh-CN"/>
        </w:rPr>
        <w:t>日17:30（北京时间）。</w:t>
      </w:r>
    </w:p>
    <w:p w14:paraId="1E54A59C">
      <w:pPr>
        <w:keepNext w:val="0"/>
        <w:keepLines w:val="0"/>
        <w:pageBreakBefore w:val="0"/>
        <w:widowControl w:val="0"/>
        <w:suppressAutoHyphens/>
        <w:kinsoku/>
        <w:wordWrap/>
        <w:overflowPunct/>
        <w:topLinePunct w:val="0"/>
        <w:autoSpaceDE/>
        <w:autoSpaceDN/>
        <w:bidi w:val="0"/>
        <w:adjustRightInd/>
        <w:snapToGrid/>
        <w:spacing w:line="520" w:lineRule="exact"/>
        <w:ind w:left="0" w:right="0"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2、提交方式：请有意愿参与的供应商在采购需求调查提交截止时间前，</w:t>
      </w:r>
      <w:r>
        <w:rPr>
          <w:rFonts w:hint="eastAsia" w:ascii="CESI仿宋-GB2312" w:hAnsi="CESI仿宋-GB2312" w:eastAsia="CESI仿宋-GB2312" w:cs="CESI仿宋-GB2312"/>
          <w:color w:val="auto"/>
          <w:sz w:val="32"/>
          <w:szCs w:val="32"/>
          <w:lang w:val="en-US" w:eastAsia="zh-CN"/>
        </w:rPr>
        <w:t>将</w:t>
      </w:r>
      <w:r>
        <w:rPr>
          <w:rFonts w:hint="eastAsia" w:ascii="CESI仿宋-GB2312" w:hAnsi="CESI仿宋-GB2312" w:eastAsia="CESI仿宋-GB2312" w:cs="CESI仿宋-GB2312"/>
          <w:color w:val="auto"/>
          <w:sz w:val="32"/>
          <w:szCs w:val="32"/>
          <w:lang w:eastAsia="zh-CN"/>
        </w:rPr>
        <w:t>调查问卷（盖章扫描）及企业营业执照扫描件，发送至邮箱：</w:t>
      </w:r>
      <w:r>
        <w:rPr>
          <w:rFonts w:hint="eastAsia" w:ascii="CESI仿宋-GB2312" w:hAnsi="CESI仿宋-GB2312" w:eastAsia="CESI仿宋-GB2312" w:cs="CESI仿宋-GB2312"/>
          <w:color w:val="auto"/>
          <w:sz w:val="32"/>
          <w:szCs w:val="32"/>
          <w:lang w:val="en-US" w:eastAsia="zh-CN"/>
        </w:rPr>
        <w:t>hbthyc</w:t>
      </w:r>
      <w:r>
        <w:rPr>
          <w:rFonts w:hint="eastAsia" w:ascii="CESI仿宋-GB2312" w:hAnsi="CESI仿宋-GB2312" w:eastAsia="CESI仿宋-GB2312" w:cs="CESI仿宋-GB2312"/>
          <w:color w:val="auto"/>
          <w:sz w:val="32"/>
          <w:szCs w:val="32"/>
          <w:lang w:eastAsia="zh-CN"/>
        </w:rPr>
        <w:t>@163.com。</w:t>
      </w:r>
    </w:p>
    <w:p w14:paraId="3609FCB2">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本次调查仅供项目采购人开展采购需求调查用，不具有任何限制及承诺效力，对于供应商依法取得本项目参与资格无任何影响，对供应商所提供的信息不作书面回复，诚挚欢迎广大潜在供应商单位积极参与支持我们的工作。</w:t>
      </w:r>
    </w:p>
    <w:p w14:paraId="223627A8">
      <w:pPr>
        <w:pageBreakBefore w:val="0"/>
        <w:widowControl w:val="0"/>
        <w:kinsoku/>
        <w:wordWrap/>
        <w:overflowPunct/>
        <w:topLinePunct w:val="0"/>
        <w:autoSpaceDE/>
        <w:autoSpaceDN/>
        <w:bidi w:val="0"/>
        <w:adjustRightInd/>
        <w:snapToGrid/>
        <w:spacing w:line="520" w:lineRule="exact"/>
        <w:textAlignment w:val="auto"/>
        <w:rPr>
          <w:rFonts w:hint="eastAsia" w:ascii="CESI仿宋-GB2312" w:hAnsi="CESI仿宋-GB2312" w:eastAsia="CESI仿宋-GB2312" w:cs="CESI仿宋-GB2312"/>
          <w:lang w:val="en-US" w:eastAsia="zh-CN"/>
        </w:rPr>
      </w:pPr>
    </w:p>
    <w:p w14:paraId="4B1F07A4">
      <w:pPr>
        <w:keepNext w:val="0"/>
        <w:keepLines w:val="0"/>
        <w:pageBreakBefore w:val="0"/>
        <w:widowControl w:val="0"/>
        <w:suppressAutoHyphens/>
        <w:kinsoku/>
        <w:wordWrap/>
        <w:overflowPunct/>
        <w:topLinePunct w:val="0"/>
        <w:autoSpaceDE/>
        <w:autoSpaceDN/>
        <w:bidi w:val="0"/>
        <w:adjustRightInd/>
        <w:snapToGrid/>
        <w:spacing w:line="520" w:lineRule="exact"/>
        <w:ind w:left="0" w:right="0" w:firstLine="5440" w:firstLineChars="17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河北省生态环境厅</w:t>
      </w:r>
    </w:p>
    <w:p w14:paraId="6B341536">
      <w:pPr>
        <w:keepNext w:val="0"/>
        <w:keepLines w:val="0"/>
        <w:pageBreakBefore w:val="0"/>
        <w:widowControl w:val="0"/>
        <w:suppressAutoHyphens/>
        <w:kinsoku/>
        <w:wordWrap/>
        <w:overflowPunct/>
        <w:topLinePunct w:val="0"/>
        <w:autoSpaceDE/>
        <w:autoSpaceDN/>
        <w:bidi w:val="0"/>
        <w:adjustRightInd/>
        <w:snapToGrid/>
        <w:spacing w:line="520" w:lineRule="exact"/>
        <w:ind w:right="0" w:firstLine="5440" w:firstLineChars="1700"/>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2024年8月23日</w:t>
      </w:r>
    </w:p>
    <w:p w14:paraId="4E00D74D">
      <w:pPr>
        <w:ind w:left="0" w:leftChars="0" w:firstLine="0" w:firstLineChars="0"/>
        <w:jc w:val="both"/>
        <w:rPr>
          <w:rFonts w:hint="eastAsia" w:ascii="CESI黑体-GB2312" w:hAnsi="CESI黑体-GB2312" w:eastAsia="CESI黑体-GB2312" w:cs="CESI黑体-GB2312"/>
          <w:sz w:val="32"/>
          <w:szCs w:val="28"/>
          <w:lang w:val="en-US" w:eastAsia="zh-CN"/>
        </w:rPr>
      </w:pPr>
      <w:r>
        <w:rPr>
          <w:rFonts w:hint="eastAsia" w:ascii="CESI黑体-GB2312" w:hAnsi="CESI黑体-GB2312" w:eastAsia="CESI黑体-GB2312" w:cs="CESI黑体-GB2312"/>
          <w:sz w:val="32"/>
          <w:szCs w:val="28"/>
          <w:lang w:val="en-US" w:eastAsia="zh-CN"/>
        </w:rPr>
        <w:br w:type="page"/>
      </w:r>
      <w:r>
        <w:rPr>
          <w:rFonts w:hint="eastAsia" w:ascii="CESI黑体-GB2312" w:hAnsi="CESI黑体-GB2312" w:eastAsia="CESI黑体-GB2312" w:cs="CESI黑体-GB2312"/>
          <w:sz w:val="32"/>
          <w:szCs w:val="28"/>
          <w:lang w:val="en-US" w:eastAsia="zh-CN"/>
        </w:rPr>
        <w:t>附件1</w:t>
      </w:r>
    </w:p>
    <w:p w14:paraId="52E910ED">
      <w:pPr>
        <w:keepNext w:val="0"/>
        <w:keepLines w:val="0"/>
        <w:pageBreakBefore w:val="0"/>
        <w:widowControl w:val="0"/>
        <w:kinsoku/>
        <w:wordWrap/>
        <w:overflowPunct/>
        <w:topLinePunct w:val="0"/>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 xml:space="preserve"> 采购需求</w:t>
      </w:r>
    </w:p>
    <w:p w14:paraId="6B1D7720">
      <w:pPr>
        <w:pStyle w:val="2"/>
        <w:rPr>
          <w:rFonts w:hint="eastAsia"/>
          <w:lang w:val="en-US" w:eastAsia="zh-CN"/>
        </w:rPr>
      </w:pPr>
    </w:p>
    <w:p w14:paraId="3B7FEC2A">
      <w:pPr>
        <w:pStyle w:val="4"/>
        <w:keepNext w:val="0"/>
        <w:keepLines w:val="0"/>
        <w:pageBreakBefore w:val="0"/>
        <w:widowControl w:val="0"/>
        <w:numPr>
          <w:ilvl w:val="0"/>
          <w:numId w:val="0"/>
        </w:numPr>
        <w:kinsoku/>
        <w:wordWrap/>
        <w:overflowPunct/>
        <w:topLinePunct w:val="0"/>
        <w:bidi w:val="0"/>
        <w:adjustRightInd/>
        <w:snapToGrid/>
        <w:spacing w:line="50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一、项目名称</w:t>
      </w:r>
    </w:p>
    <w:p w14:paraId="595FD710">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CESI仿宋-GB2312" w:hAnsi="CESI仿宋-GB2312" w:eastAsia="CESI仿宋-GB2312" w:cs="CESI仿宋-GB2312"/>
          <w:color w:val="auto"/>
          <w:sz w:val="32"/>
          <w:szCs w:val="32"/>
          <w:lang w:val="en-US" w:eastAsia="zh-CN"/>
        </w:rPr>
        <w:t>《河北省海洋生态环境保护“十五五”规划》编制项目</w:t>
      </w:r>
    </w:p>
    <w:p w14:paraId="19283A51">
      <w:pPr>
        <w:pStyle w:val="4"/>
        <w:keepNext w:val="0"/>
        <w:keepLines w:val="0"/>
        <w:pageBreakBefore w:val="0"/>
        <w:widowControl w:val="0"/>
        <w:numPr>
          <w:ilvl w:val="0"/>
          <w:numId w:val="0"/>
        </w:numPr>
        <w:kinsoku/>
        <w:wordWrap/>
        <w:overflowPunct/>
        <w:topLinePunct w:val="0"/>
        <w:bidi w:val="0"/>
        <w:adjustRightInd/>
        <w:snapToGrid/>
        <w:spacing w:line="50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二、实施期限</w:t>
      </w:r>
    </w:p>
    <w:p w14:paraId="0DB3AF48">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2025年1月-12月</w:t>
      </w:r>
    </w:p>
    <w:p w14:paraId="36479E0D">
      <w:pPr>
        <w:pStyle w:val="4"/>
        <w:keepNext w:val="0"/>
        <w:keepLines w:val="0"/>
        <w:pageBreakBefore w:val="0"/>
        <w:widowControl w:val="0"/>
        <w:numPr>
          <w:ilvl w:val="0"/>
          <w:numId w:val="0"/>
        </w:numPr>
        <w:kinsoku/>
        <w:wordWrap/>
        <w:overflowPunct/>
        <w:topLinePunct w:val="0"/>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三、技术要求（包含但不限于）：</w:t>
      </w:r>
    </w:p>
    <w:p w14:paraId="1C835AFA">
      <w:pPr>
        <w:pStyle w:val="7"/>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auto"/>
          <w:kern w:val="2"/>
          <w:sz w:val="32"/>
          <w:szCs w:val="32"/>
          <w:highlight w:val="none"/>
          <w:lang w:val="en-US" w:eastAsia="zh-CN" w:bidi="ar-SA"/>
        </w:rPr>
      </w:pPr>
      <w:r>
        <w:rPr>
          <w:rFonts w:hint="eastAsia" w:ascii="CESI仿宋-GB2312" w:hAnsi="CESI仿宋-GB2312" w:eastAsia="CESI仿宋-GB2312" w:cs="CESI仿宋-GB2312"/>
          <w:color w:val="auto"/>
          <w:kern w:val="2"/>
          <w:sz w:val="32"/>
          <w:szCs w:val="32"/>
          <w:highlight w:val="none"/>
          <w:lang w:val="en-US" w:eastAsia="zh-CN" w:bidi="ar-SA"/>
        </w:rPr>
        <w:t>编制《</w:t>
      </w:r>
      <w:r>
        <w:rPr>
          <w:rFonts w:hint="eastAsia" w:ascii="CESI仿宋-GB2312" w:hAnsi="CESI仿宋-GB2312" w:eastAsia="CESI仿宋-GB2312" w:cs="CESI仿宋-GB2312"/>
          <w:color w:val="auto"/>
          <w:sz w:val="32"/>
          <w:szCs w:val="32"/>
          <w:lang w:val="en-US" w:eastAsia="zh-CN"/>
        </w:rPr>
        <w:t>河北省海洋生态环境保护“十五五”规划</w:t>
      </w:r>
      <w:r>
        <w:rPr>
          <w:rFonts w:hint="eastAsia" w:ascii="CESI仿宋-GB2312" w:hAnsi="CESI仿宋-GB2312" w:eastAsia="CESI仿宋-GB2312" w:cs="CESI仿宋-GB2312"/>
          <w:color w:val="auto"/>
          <w:kern w:val="2"/>
          <w:sz w:val="32"/>
          <w:szCs w:val="32"/>
          <w:highlight w:val="none"/>
          <w:lang w:val="en-US" w:eastAsia="zh-CN" w:bidi="ar-SA"/>
        </w:rPr>
        <w:t>》。主要工作内容要求如下：</w:t>
      </w:r>
    </w:p>
    <w:p w14:paraId="4CA5F924">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1.规划调研</w:t>
      </w:r>
    </w:p>
    <w:p w14:paraId="379C7E3C">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前期调研及总结。调研前制定详细的调研提纲。围绕海湾、河口、滨海湿地等重要区域开展调研，调研内容主要包括海洋生态环境保护面临的形势、存在的突出问题及解决这些问题的途径和支撑的工程项目和对策建议等方面。调研后及时归纳、分类整理调研材料和信息，总结分析其在海洋生态环境保护方面的经验教训。</w:t>
      </w:r>
    </w:p>
    <w:p w14:paraId="327A7B91">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（2）补充调研和分析。若由于某种原因导致调研区域的关键调研内容信息不全面，需及时开展补充调研工作。除现场考察方式外，也可采取电话、传真等方式完成补充调研任务。</w:t>
      </w:r>
    </w:p>
    <w:p w14:paraId="55AE369A">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2.研究会商</w:t>
      </w:r>
    </w:p>
    <w:p w14:paraId="58A4F34A">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bookmarkStart w:id="0" w:name="_Toc33605840"/>
      <w:bookmarkStart w:id="1" w:name="_Toc34118996"/>
      <w:r>
        <w:rPr>
          <w:rFonts w:hint="eastAsia" w:ascii="仿宋_GB2312" w:hAnsi="仿宋_GB2312" w:eastAsia="仿宋_GB2312" w:cs="仿宋_GB2312"/>
          <w:color w:val="auto"/>
          <w:sz w:val="32"/>
          <w:szCs w:val="32"/>
          <w:highlight w:val="none"/>
          <w:lang w:val="en-US" w:eastAsia="zh-CN"/>
        </w:rPr>
        <w:t>一是与国家联动会商</w:t>
      </w:r>
      <w:bookmarkEnd w:id="0"/>
      <w:bookmarkEnd w:id="1"/>
      <w:r>
        <w:rPr>
          <w:rFonts w:hint="eastAsia" w:ascii="仿宋_GB2312" w:hAnsi="仿宋_GB2312" w:eastAsia="仿宋_GB2312" w:cs="仿宋_GB2312"/>
          <w:color w:val="auto"/>
          <w:sz w:val="32"/>
          <w:szCs w:val="32"/>
          <w:highlight w:val="none"/>
          <w:lang w:val="en-US" w:eastAsia="zh-CN"/>
        </w:rPr>
        <w:t>。根据国家海洋生态环境保护“十五五”规划编制工作安排，积极参与国家、渤海等国家层次、区域层次上开展的海洋生态环境保护“十五五”规划的会商工作，积极对接上位规划对我省海洋环境保护的总体要求、主要任务等内容，实现和上位规划的有效衔接。二是与发展改革、水利、自然资源等涉海管理部门积极会商讨论，在“十四五</w:t>
      </w:r>
      <w:r>
        <w:rPr>
          <w:rFonts w:hint="default" w:ascii="仿宋_GB2312" w:hAnsi="仿宋_GB2312" w:eastAsia="仿宋_GB2312" w:cs="仿宋_GB2312"/>
          <w:color w:val="auto"/>
          <w:sz w:val="32"/>
          <w:szCs w:val="32"/>
          <w:highlight w:val="none"/>
          <w:lang w:val="en-US" w:eastAsia="zh-CN"/>
        </w:rPr>
        <w:t>”</w:t>
      </w:r>
      <w:bookmarkStart w:id="2" w:name="_GoBack"/>
      <w:bookmarkEnd w:id="2"/>
      <w:r>
        <w:rPr>
          <w:rFonts w:hint="eastAsia" w:ascii="仿宋_GB2312" w:hAnsi="仿宋_GB2312" w:eastAsia="仿宋_GB2312" w:cs="仿宋_GB2312"/>
          <w:color w:val="auto"/>
          <w:sz w:val="32"/>
          <w:szCs w:val="32"/>
          <w:highlight w:val="none"/>
          <w:lang w:val="en-US" w:eastAsia="zh-CN"/>
        </w:rPr>
        <w:t>保护成效的总结，十五五面临的主要挑战判断，生态环境问题识别，目标指标确立，主要任务和重点工程安排以及重大政策的考虑等方面形成一致，做好相关规划衔接。</w:t>
      </w:r>
    </w:p>
    <w:p w14:paraId="14970AD4">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3.成果编制</w:t>
      </w:r>
    </w:p>
    <w:p w14:paraId="11980946">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现状基础研究。总结评估我省海洋生态环境保护“十四五”规划目标指标完成情况，梳理我省海洋生态环境、重点海湾河口、重点发展战略区等面临的形势、存在的问题，编制形成《河北省海洋生态环境保护“十四五”规划终期评估》报告。</w:t>
      </w:r>
    </w:p>
    <w:p w14:paraId="6C876930">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数据收集与处理。整理海洋环境质量、生物生态、灾害风险、社会经济发展等相关数据（2021-2025年），有必要的数据可往前追溯更长时段。资料收集与整理可深入相关管理部门、企业实体、公众群体，采取实地调研、走访、召开座谈会等多种形式，获取所需资料数据。主要资料包括历年来海洋环境质量、入海河流和排污口、海洋生态系统状况、海洋生物多样性、海洋生态灾害、突发事故等数据资料，并开展相关评价。</w:t>
      </w:r>
    </w:p>
    <w:p w14:paraId="710A68AB">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规划编制。以美丽河北建设目标为指引，做好海洋生态环境保护“十五五”目标指标设置与测算。针对当前海洋生态环境保护存在的突出问题，将海洋生态环境保护理念、工作思路、基本原则、目标任务、政策举措等内容明确落于规划方案之中，研究提出“十五五”改善海洋环境质量、保护修复海洋生态系统、维护海洋生态安全、提高海洋生态环境监管能力等重点任务和政策举措，谋划工程项目；编制形成《河北省海洋生态环境保护“十五五”规划》文本、图件、编制说明和其他支撑材料。</w:t>
      </w:r>
    </w:p>
    <w:p w14:paraId="7DBB549E">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4.论证及审议报批</w:t>
      </w:r>
    </w:p>
    <w:p w14:paraId="1EE86B28">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在征求意见阶段，听取相关部门、专家代表、社会公众等意见建议，做好意见建议沟通采纳。按照下一层级规划遵循上一层级规划，专项规划服从综合规划，等位规划之间相互协调原则，开展规划衔接，确保各类规划相互协调；在规划论证阶段，组织相关领域专家，对规划成果的科学性、合理性和可行性进行论证。在审议报批阶段，提交规划文本、编制说明、意见采纳情况、专家论证意见、和其他按规定需要报送的审批要件，按程序上报。</w:t>
      </w:r>
    </w:p>
    <w:p w14:paraId="613349AC">
      <w:pPr>
        <w:ind w:left="0" w:leftChars="0" w:firstLine="0" w:firstLineChars="0"/>
        <w:jc w:val="both"/>
        <w:rPr>
          <w:rFonts w:hint="eastAsia" w:ascii="仿宋_GB2312" w:hAnsi="仿宋_GB2312" w:eastAsia="仿宋_GB2312" w:cs="仿宋_GB2312"/>
          <w:sz w:val="32"/>
          <w:szCs w:val="32"/>
        </w:rPr>
      </w:pPr>
    </w:p>
    <w:p w14:paraId="57277A9B">
      <w:pPr>
        <w:ind w:left="0" w:leftChars="0" w:firstLine="0" w:firstLineChars="0"/>
        <w:jc w:val="both"/>
        <w:rPr>
          <w:rFonts w:hint="eastAsia" w:ascii="仿宋_GB2312" w:hAnsi="仿宋_GB2312" w:eastAsia="仿宋_GB2312" w:cs="仿宋_GB2312"/>
          <w:sz w:val="32"/>
          <w:szCs w:val="32"/>
        </w:rPr>
      </w:pPr>
    </w:p>
    <w:p w14:paraId="57DB2F3E">
      <w:pPr>
        <w:ind w:left="0" w:leftChars="0" w:firstLine="0" w:firstLineChars="0"/>
        <w:jc w:val="both"/>
        <w:rPr>
          <w:rFonts w:hint="eastAsia" w:ascii="仿宋_GB2312" w:hAnsi="仿宋_GB2312" w:eastAsia="仿宋_GB2312" w:cs="仿宋_GB2312"/>
          <w:sz w:val="32"/>
          <w:szCs w:val="32"/>
        </w:rPr>
      </w:pPr>
    </w:p>
    <w:p w14:paraId="03B751B7">
      <w:pPr>
        <w:ind w:left="0" w:leftChars="0" w:firstLine="0" w:firstLineChars="0"/>
        <w:jc w:val="both"/>
        <w:rPr>
          <w:rFonts w:hint="eastAsia" w:ascii="仿宋_GB2312" w:hAnsi="仿宋_GB2312" w:eastAsia="仿宋_GB2312" w:cs="仿宋_GB2312"/>
          <w:sz w:val="32"/>
          <w:szCs w:val="32"/>
        </w:rPr>
      </w:pPr>
    </w:p>
    <w:p w14:paraId="6423120D">
      <w:pPr>
        <w:ind w:left="0" w:leftChars="0" w:firstLine="0" w:firstLineChars="0"/>
        <w:jc w:val="both"/>
        <w:rPr>
          <w:rFonts w:hint="eastAsia" w:ascii="仿宋_GB2312" w:hAnsi="仿宋_GB2312" w:eastAsia="仿宋_GB2312" w:cs="仿宋_GB2312"/>
          <w:sz w:val="32"/>
          <w:szCs w:val="32"/>
        </w:rPr>
      </w:pPr>
    </w:p>
    <w:p w14:paraId="47BC7776">
      <w:pPr>
        <w:ind w:left="0" w:leftChars="0" w:firstLine="0" w:firstLineChars="0"/>
        <w:jc w:val="both"/>
        <w:rPr>
          <w:rFonts w:hint="eastAsia" w:ascii="仿宋_GB2312" w:hAnsi="仿宋_GB2312" w:eastAsia="仿宋_GB2312" w:cs="仿宋_GB2312"/>
          <w:sz w:val="32"/>
          <w:szCs w:val="32"/>
        </w:rPr>
      </w:pPr>
    </w:p>
    <w:p w14:paraId="7DB7B367">
      <w:pPr>
        <w:ind w:left="0" w:leftChars="0" w:firstLine="0" w:firstLineChars="0"/>
        <w:jc w:val="both"/>
        <w:rPr>
          <w:rFonts w:hint="eastAsia" w:ascii="黑体" w:hAnsi="黑体" w:eastAsia="黑体" w:cs="黑体"/>
          <w:sz w:val="32"/>
          <w:szCs w:val="28"/>
          <w:lang w:val="en-US" w:eastAsia="zh-CN"/>
        </w:rPr>
      </w:pPr>
    </w:p>
    <w:p w14:paraId="0CE6D5E1">
      <w:pPr>
        <w:ind w:left="0" w:leftChars="0" w:firstLine="0" w:firstLineChars="0"/>
        <w:jc w:val="both"/>
        <w:rPr>
          <w:rFonts w:hint="eastAsia" w:ascii="黑体" w:hAnsi="黑体" w:eastAsia="黑体" w:cs="黑体"/>
          <w:sz w:val="32"/>
          <w:szCs w:val="28"/>
          <w:lang w:val="en-US" w:eastAsia="zh-CN"/>
        </w:rPr>
      </w:pPr>
    </w:p>
    <w:p w14:paraId="71D34D43">
      <w:pPr>
        <w:ind w:left="0" w:leftChars="0" w:firstLine="0" w:firstLineChars="0"/>
        <w:jc w:val="both"/>
        <w:rPr>
          <w:rFonts w:hint="eastAsia" w:ascii="黑体" w:hAnsi="黑体" w:eastAsia="黑体" w:cs="黑体"/>
          <w:sz w:val="32"/>
          <w:szCs w:val="28"/>
          <w:lang w:val="en-US" w:eastAsia="zh-CN"/>
        </w:rPr>
      </w:pPr>
    </w:p>
    <w:p w14:paraId="5D083C50">
      <w:pPr>
        <w:ind w:left="0" w:leftChars="0" w:firstLine="0" w:firstLineChars="0"/>
        <w:jc w:val="both"/>
        <w:rPr>
          <w:rFonts w:hint="eastAsia" w:ascii="CESI黑体-GB2312" w:hAnsi="CESI黑体-GB2312" w:eastAsia="CESI黑体-GB2312" w:cs="CESI黑体-GB2312"/>
          <w:sz w:val="32"/>
          <w:szCs w:val="28"/>
          <w:lang w:val="en-US" w:eastAsia="zh-CN"/>
        </w:rPr>
      </w:pPr>
      <w:r>
        <w:rPr>
          <w:rFonts w:hint="eastAsia" w:ascii="CESI黑体-GB2312" w:hAnsi="CESI黑体-GB2312" w:eastAsia="CESI黑体-GB2312" w:cs="CESI黑体-GB2312"/>
          <w:sz w:val="32"/>
          <w:szCs w:val="28"/>
          <w:lang w:val="en-US" w:eastAsia="zh-CN"/>
        </w:rPr>
        <w:t>附件2</w:t>
      </w:r>
    </w:p>
    <w:p w14:paraId="26478C13">
      <w:pPr>
        <w:keepNext w:val="0"/>
        <w:keepLines w:val="0"/>
        <w:pageBreakBefore w:val="0"/>
        <w:widowControl w:val="0"/>
        <w:kinsoku/>
        <w:wordWrap/>
        <w:overflowPunct/>
        <w:topLinePunct w:val="0"/>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报价表</w:t>
      </w:r>
    </w:p>
    <w:p w14:paraId="6660B317">
      <w:pPr>
        <w:rPr>
          <w:rFonts w:hint="eastAsia"/>
          <w:lang w:val="en-US" w:eastAsia="zh-CN"/>
        </w:rPr>
      </w:pPr>
    </w:p>
    <w:p w14:paraId="0480DBDD">
      <w:pPr>
        <w:pStyle w:val="4"/>
        <w:ind w:left="0" w:leftChars="0" w:firstLine="0" w:firstLineChars="0"/>
        <w:rPr>
          <w:rFonts w:hint="default" w:eastAsia="宋体" w:cs="Times New Roman"/>
          <w:sz w:val="24"/>
          <w:szCs w:val="24"/>
          <w:lang w:val="en-US" w:eastAsia="zh-CN"/>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lang w:val="en-US" w:eastAsia="zh-CN"/>
        </w:rPr>
        <w:t>《河北省海洋生态环境保护“十五五”规划》编制项目</w:t>
      </w:r>
    </w:p>
    <w:p w14:paraId="4B6EBEDA">
      <w:pPr>
        <w:pStyle w:val="4"/>
        <w:ind w:firstLine="420"/>
        <w:rPr>
          <w:rFonts w:hint="eastAsia" w:eastAsia="宋体" w:cs="Times New Roman"/>
          <w:lang w:val="en-US"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3"/>
        <w:gridCol w:w="1450"/>
        <w:gridCol w:w="1055"/>
        <w:gridCol w:w="4333"/>
      </w:tblGrid>
      <w:tr w14:paraId="78F4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283" w:type="dxa"/>
            <w:noWrap w:val="0"/>
            <w:vAlign w:val="center"/>
          </w:tcPr>
          <w:p w14:paraId="0E37D0FE">
            <w:pPr>
              <w:spacing w:line="500" w:lineRule="exact"/>
              <w:ind w:firstLine="420"/>
              <w:jc w:val="both"/>
              <w:rPr>
                <w:rFonts w:hint="eastAsia" w:ascii="宋体" w:hAnsi="宋体" w:eastAsia="宋体" w:cs="宋体"/>
                <w:szCs w:val="21"/>
                <w:highlight w:val="none"/>
              </w:rPr>
            </w:pPr>
            <w:r>
              <w:rPr>
                <w:rFonts w:hint="eastAsia" w:ascii="宋体" w:hAnsi="宋体" w:eastAsia="宋体" w:cs="宋体"/>
                <w:szCs w:val="21"/>
                <w:highlight w:val="none"/>
              </w:rPr>
              <w:t>供应商名称</w:t>
            </w:r>
          </w:p>
        </w:tc>
        <w:tc>
          <w:tcPr>
            <w:tcW w:w="6838" w:type="dxa"/>
            <w:gridSpan w:val="3"/>
            <w:noWrap w:val="0"/>
            <w:vAlign w:val="center"/>
          </w:tcPr>
          <w:p w14:paraId="4EB466D7">
            <w:pPr>
              <w:spacing w:line="500" w:lineRule="exact"/>
              <w:ind w:firstLine="420"/>
              <w:jc w:val="center"/>
              <w:rPr>
                <w:rFonts w:hint="eastAsia" w:ascii="宋体" w:hAnsi="宋体" w:eastAsia="宋体" w:cs="宋体"/>
                <w:szCs w:val="21"/>
                <w:highlight w:val="none"/>
              </w:rPr>
            </w:pPr>
          </w:p>
        </w:tc>
      </w:tr>
      <w:tr w14:paraId="52060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2283" w:type="dxa"/>
            <w:vMerge w:val="restart"/>
            <w:noWrap w:val="0"/>
            <w:vAlign w:val="center"/>
          </w:tcPr>
          <w:p w14:paraId="153D083A">
            <w:pPr>
              <w:spacing w:line="500" w:lineRule="exact"/>
              <w:ind w:left="0" w:leftChars="0" w:firstLine="0" w:firstLineChars="0"/>
              <w:jc w:val="center"/>
              <w:rPr>
                <w:rFonts w:hint="eastAsia" w:ascii="宋体" w:hAnsi="宋体" w:eastAsia="宋体" w:cs="宋体"/>
                <w:szCs w:val="21"/>
                <w:highlight w:val="none"/>
              </w:rPr>
            </w:pPr>
            <w:r>
              <w:rPr>
                <w:rFonts w:hint="eastAsia" w:ascii="宋体" w:hAnsi="宋体" w:eastAsia="宋体" w:cs="宋体"/>
                <w:szCs w:val="21"/>
                <w:highlight w:val="none"/>
              </w:rPr>
              <w:t>总价（元）</w:t>
            </w:r>
          </w:p>
        </w:tc>
        <w:tc>
          <w:tcPr>
            <w:tcW w:w="1450" w:type="dxa"/>
            <w:noWrap w:val="0"/>
            <w:vAlign w:val="center"/>
          </w:tcPr>
          <w:p w14:paraId="26A9335F">
            <w:pPr>
              <w:spacing w:line="500" w:lineRule="exact"/>
              <w:ind w:firstLine="420"/>
              <w:jc w:val="both"/>
              <w:rPr>
                <w:rFonts w:hint="eastAsia" w:ascii="宋体" w:hAnsi="宋体" w:eastAsia="宋体" w:cs="宋体"/>
                <w:szCs w:val="21"/>
                <w:highlight w:val="none"/>
              </w:rPr>
            </w:pPr>
            <w:r>
              <w:rPr>
                <w:rFonts w:hint="eastAsia" w:ascii="宋体" w:hAnsi="宋体" w:eastAsia="宋体" w:cs="宋体"/>
                <w:szCs w:val="21"/>
                <w:highlight w:val="none"/>
              </w:rPr>
              <w:t>小写</w:t>
            </w:r>
          </w:p>
        </w:tc>
        <w:tc>
          <w:tcPr>
            <w:tcW w:w="5388" w:type="dxa"/>
            <w:gridSpan w:val="2"/>
            <w:noWrap w:val="0"/>
            <w:vAlign w:val="center"/>
          </w:tcPr>
          <w:p w14:paraId="0ACE1744">
            <w:pPr>
              <w:spacing w:line="500" w:lineRule="exact"/>
              <w:ind w:firstLine="420"/>
              <w:jc w:val="center"/>
              <w:rPr>
                <w:rFonts w:hint="eastAsia" w:ascii="宋体" w:hAnsi="宋体" w:eastAsia="宋体" w:cs="宋体"/>
                <w:szCs w:val="21"/>
                <w:highlight w:val="none"/>
              </w:rPr>
            </w:pPr>
          </w:p>
        </w:tc>
      </w:tr>
      <w:tr w14:paraId="20393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2283" w:type="dxa"/>
            <w:vMerge w:val="continue"/>
            <w:noWrap w:val="0"/>
            <w:vAlign w:val="center"/>
          </w:tcPr>
          <w:p w14:paraId="081A3437">
            <w:pPr>
              <w:spacing w:line="500" w:lineRule="exact"/>
              <w:ind w:firstLine="420"/>
              <w:jc w:val="center"/>
              <w:rPr>
                <w:rFonts w:hint="eastAsia" w:ascii="宋体" w:hAnsi="宋体" w:eastAsia="宋体" w:cs="宋体"/>
                <w:szCs w:val="21"/>
                <w:highlight w:val="none"/>
              </w:rPr>
            </w:pPr>
          </w:p>
        </w:tc>
        <w:tc>
          <w:tcPr>
            <w:tcW w:w="1450" w:type="dxa"/>
            <w:noWrap w:val="0"/>
            <w:vAlign w:val="center"/>
          </w:tcPr>
          <w:p w14:paraId="581E53B9">
            <w:pPr>
              <w:spacing w:line="500" w:lineRule="exact"/>
              <w:ind w:firstLine="420"/>
              <w:jc w:val="both"/>
              <w:rPr>
                <w:rFonts w:hint="eastAsia" w:ascii="宋体" w:hAnsi="宋体" w:eastAsia="宋体" w:cs="宋体"/>
                <w:szCs w:val="21"/>
                <w:highlight w:val="none"/>
              </w:rPr>
            </w:pPr>
            <w:r>
              <w:rPr>
                <w:rFonts w:hint="eastAsia" w:ascii="宋体" w:hAnsi="宋体" w:eastAsia="宋体" w:cs="宋体"/>
                <w:szCs w:val="21"/>
                <w:highlight w:val="none"/>
              </w:rPr>
              <w:t>大写</w:t>
            </w:r>
          </w:p>
        </w:tc>
        <w:tc>
          <w:tcPr>
            <w:tcW w:w="5388" w:type="dxa"/>
            <w:gridSpan w:val="2"/>
            <w:noWrap w:val="0"/>
            <w:vAlign w:val="center"/>
          </w:tcPr>
          <w:p w14:paraId="1AD90A0F">
            <w:pPr>
              <w:spacing w:line="500" w:lineRule="exact"/>
              <w:ind w:firstLine="420"/>
              <w:jc w:val="center"/>
              <w:rPr>
                <w:rFonts w:hint="eastAsia" w:ascii="宋体" w:hAnsi="宋体" w:eastAsia="宋体" w:cs="宋体"/>
                <w:szCs w:val="21"/>
                <w:highlight w:val="none"/>
              </w:rPr>
            </w:pPr>
          </w:p>
        </w:tc>
      </w:tr>
      <w:tr w14:paraId="29C3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283" w:type="dxa"/>
            <w:noWrap w:val="0"/>
            <w:vAlign w:val="center"/>
          </w:tcPr>
          <w:p w14:paraId="332C6477">
            <w:pPr>
              <w:spacing w:line="500" w:lineRule="exact"/>
              <w:ind w:firstLine="630" w:firstLineChars="300"/>
              <w:jc w:val="both"/>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服务期限</w:t>
            </w:r>
          </w:p>
        </w:tc>
        <w:tc>
          <w:tcPr>
            <w:tcW w:w="6838" w:type="dxa"/>
            <w:gridSpan w:val="3"/>
            <w:noWrap w:val="0"/>
            <w:vAlign w:val="center"/>
          </w:tcPr>
          <w:p w14:paraId="058575F2">
            <w:pPr>
              <w:spacing w:line="500" w:lineRule="exact"/>
              <w:ind w:firstLine="420"/>
              <w:jc w:val="center"/>
              <w:rPr>
                <w:rFonts w:hint="eastAsia" w:ascii="宋体" w:hAnsi="宋体" w:eastAsia="宋体" w:cs="宋体"/>
                <w:szCs w:val="21"/>
                <w:highlight w:val="none"/>
              </w:rPr>
            </w:pPr>
          </w:p>
        </w:tc>
      </w:tr>
      <w:tr w14:paraId="3E51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283" w:type="dxa"/>
            <w:noWrap w:val="0"/>
            <w:vAlign w:val="center"/>
          </w:tcPr>
          <w:p w14:paraId="4A128893">
            <w:pPr>
              <w:spacing w:line="500" w:lineRule="exact"/>
              <w:ind w:firstLine="630" w:firstLineChars="300"/>
              <w:jc w:val="both"/>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服务质量</w:t>
            </w:r>
          </w:p>
        </w:tc>
        <w:tc>
          <w:tcPr>
            <w:tcW w:w="6838" w:type="dxa"/>
            <w:gridSpan w:val="3"/>
            <w:noWrap w:val="0"/>
            <w:vAlign w:val="center"/>
          </w:tcPr>
          <w:p w14:paraId="042D9E2F">
            <w:pPr>
              <w:spacing w:line="500" w:lineRule="exact"/>
              <w:ind w:firstLine="420"/>
              <w:jc w:val="center"/>
              <w:rPr>
                <w:rFonts w:hint="eastAsia" w:ascii="宋体" w:hAnsi="宋体" w:eastAsia="宋体" w:cs="宋体"/>
                <w:szCs w:val="21"/>
                <w:highlight w:val="none"/>
              </w:rPr>
            </w:pPr>
          </w:p>
        </w:tc>
      </w:tr>
      <w:tr w14:paraId="251EC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283" w:type="dxa"/>
            <w:noWrap w:val="0"/>
            <w:vAlign w:val="center"/>
          </w:tcPr>
          <w:p w14:paraId="55F85556">
            <w:pPr>
              <w:spacing w:line="500" w:lineRule="exact"/>
              <w:ind w:left="0" w:leftChars="0" w:firstLine="0" w:firstLineChars="0"/>
              <w:jc w:val="center"/>
              <w:rPr>
                <w:rFonts w:hint="eastAsia" w:ascii="宋体" w:hAnsi="宋体" w:eastAsia="宋体" w:cs="宋体"/>
                <w:szCs w:val="21"/>
                <w:highlight w:val="none"/>
              </w:rPr>
            </w:pPr>
            <w:r>
              <w:rPr>
                <w:rFonts w:hint="eastAsia" w:ascii="宋体" w:hAnsi="宋体" w:eastAsia="宋体" w:cs="宋体"/>
                <w:szCs w:val="21"/>
                <w:highlight w:val="none"/>
              </w:rPr>
              <w:t>其它优惠或承诺</w:t>
            </w:r>
          </w:p>
        </w:tc>
        <w:tc>
          <w:tcPr>
            <w:tcW w:w="6838" w:type="dxa"/>
            <w:gridSpan w:val="3"/>
            <w:noWrap w:val="0"/>
            <w:vAlign w:val="center"/>
          </w:tcPr>
          <w:p w14:paraId="3B099C84">
            <w:pPr>
              <w:spacing w:line="500" w:lineRule="exact"/>
              <w:ind w:firstLine="420"/>
              <w:jc w:val="center"/>
              <w:rPr>
                <w:rFonts w:hint="eastAsia" w:ascii="宋体" w:hAnsi="宋体" w:eastAsia="宋体" w:cs="宋体"/>
                <w:szCs w:val="21"/>
                <w:highlight w:val="none"/>
              </w:rPr>
            </w:pPr>
          </w:p>
        </w:tc>
      </w:tr>
      <w:tr w14:paraId="280D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2283" w:type="dxa"/>
            <w:noWrap w:val="0"/>
            <w:vAlign w:val="center"/>
          </w:tcPr>
          <w:p w14:paraId="0A2152F3">
            <w:pPr>
              <w:spacing w:line="500" w:lineRule="exact"/>
              <w:ind w:left="0" w:leftChars="0" w:firstLine="0" w:firstLineChars="0"/>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c>
          <w:tcPr>
            <w:tcW w:w="6838" w:type="dxa"/>
            <w:gridSpan w:val="3"/>
            <w:noWrap w:val="0"/>
            <w:vAlign w:val="center"/>
          </w:tcPr>
          <w:p w14:paraId="09CA3420">
            <w:pPr>
              <w:spacing w:line="500" w:lineRule="exact"/>
              <w:ind w:firstLine="420"/>
              <w:jc w:val="center"/>
              <w:rPr>
                <w:rFonts w:hint="eastAsia" w:ascii="宋体" w:hAnsi="宋体" w:eastAsia="宋体" w:cs="宋体"/>
                <w:szCs w:val="21"/>
                <w:highlight w:val="none"/>
              </w:rPr>
            </w:pPr>
          </w:p>
        </w:tc>
      </w:tr>
      <w:tr w14:paraId="558D5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4" w:hRule="atLeast"/>
          <w:jc w:val="center"/>
        </w:trPr>
        <w:tc>
          <w:tcPr>
            <w:tcW w:w="4788" w:type="dxa"/>
            <w:gridSpan w:val="3"/>
            <w:noWrap w:val="0"/>
            <w:vAlign w:val="center"/>
          </w:tcPr>
          <w:p w14:paraId="01EEB117">
            <w:pPr>
              <w:spacing w:line="500" w:lineRule="exact"/>
              <w:ind w:firstLine="420"/>
              <w:jc w:val="center"/>
              <w:rPr>
                <w:rFonts w:hint="eastAsia" w:ascii="宋体" w:hAnsi="宋体" w:eastAsia="宋体" w:cs="宋体"/>
                <w:szCs w:val="21"/>
                <w:highlight w:val="none"/>
              </w:rPr>
            </w:pPr>
            <w:r>
              <w:rPr>
                <w:rFonts w:hint="eastAsia" w:ascii="宋体" w:hAnsi="宋体" w:eastAsia="宋体" w:cs="宋体"/>
                <w:szCs w:val="21"/>
                <w:highlight w:val="none"/>
              </w:rPr>
              <w:t>供应商（</w:t>
            </w:r>
            <w:r>
              <w:rPr>
                <w:rFonts w:hint="eastAsia" w:ascii="宋体" w:hAnsi="宋体" w:eastAsia="宋体" w:cs="宋体"/>
                <w:highlight w:val="none"/>
                <w:lang w:eastAsia="zh-CN"/>
              </w:rPr>
              <w:t>盖</w:t>
            </w:r>
            <w:r>
              <w:rPr>
                <w:rFonts w:hint="eastAsia" w:ascii="宋体" w:hAnsi="宋体" w:eastAsia="宋体" w:cs="宋体"/>
                <w:highlight w:val="none"/>
              </w:rPr>
              <w:t>公章</w:t>
            </w:r>
            <w:r>
              <w:rPr>
                <w:rFonts w:hint="eastAsia" w:ascii="宋体" w:hAnsi="宋体" w:eastAsia="宋体" w:cs="宋体"/>
                <w:szCs w:val="21"/>
                <w:highlight w:val="none"/>
              </w:rPr>
              <w:t>）</w:t>
            </w:r>
          </w:p>
          <w:p w14:paraId="74DEC524">
            <w:pPr>
              <w:spacing w:line="500" w:lineRule="exact"/>
              <w:ind w:firstLine="420"/>
              <w:jc w:val="center"/>
              <w:rPr>
                <w:rFonts w:hint="eastAsia" w:ascii="宋体" w:hAnsi="宋体" w:eastAsia="宋体" w:cs="宋体"/>
                <w:szCs w:val="21"/>
                <w:highlight w:val="none"/>
              </w:rPr>
            </w:pPr>
          </w:p>
          <w:p w14:paraId="6BD0BF18">
            <w:pPr>
              <w:spacing w:line="500" w:lineRule="exact"/>
              <w:ind w:firstLine="420"/>
              <w:jc w:val="center"/>
              <w:rPr>
                <w:rFonts w:hint="eastAsia" w:ascii="宋体" w:hAnsi="宋体" w:eastAsia="宋体" w:cs="宋体"/>
                <w:szCs w:val="21"/>
                <w:highlight w:val="none"/>
              </w:rPr>
            </w:pPr>
            <w:r>
              <w:rPr>
                <w:rFonts w:hint="eastAsia" w:ascii="宋体" w:hAnsi="宋体" w:eastAsia="宋体" w:cs="宋体"/>
                <w:szCs w:val="21"/>
                <w:highlight w:val="none"/>
              </w:rPr>
              <w:t>年   月   日</w:t>
            </w:r>
          </w:p>
        </w:tc>
        <w:tc>
          <w:tcPr>
            <w:tcW w:w="4333" w:type="dxa"/>
            <w:noWrap w:val="0"/>
            <w:vAlign w:val="center"/>
          </w:tcPr>
          <w:p w14:paraId="5F9E7CF5">
            <w:pPr>
              <w:spacing w:line="500" w:lineRule="exact"/>
              <w:ind w:firstLine="420"/>
              <w:jc w:val="center"/>
              <w:rPr>
                <w:rFonts w:hint="eastAsia" w:ascii="宋体" w:hAnsi="宋体" w:eastAsia="宋体" w:cs="宋体"/>
                <w:szCs w:val="21"/>
                <w:highlight w:val="none"/>
              </w:rPr>
            </w:pPr>
            <w:r>
              <w:rPr>
                <w:rFonts w:hint="eastAsia" w:ascii="宋体" w:hAnsi="宋体" w:eastAsia="宋体" w:cs="宋体"/>
                <w:szCs w:val="21"/>
                <w:highlight w:val="none"/>
              </w:rPr>
              <w:t>法定代表人：（印鉴</w:t>
            </w:r>
            <w:r>
              <w:rPr>
                <w:rFonts w:hint="eastAsia" w:ascii="宋体" w:hAnsi="宋体" w:eastAsia="宋体" w:cs="宋体"/>
                <w:szCs w:val="21"/>
                <w:highlight w:val="none"/>
                <w:lang w:eastAsia="zh-CN"/>
              </w:rPr>
              <w:t>或</w:t>
            </w:r>
            <w:r>
              <w:rPr>
                <w:rFonts w:hint="eastAsia" w:ascii="宋体" w:hAnsi="宋体" w:eastAsia="宋体" w:cs="宋体"/>
                <w:szCs w:val="21"/>
                <w:highlight w:val="none"/>
              </w:rPr>
              <w:t>签字）</w:t>
            </w:r>
          </w:p>
        </w:tc>
      </w:tr>
    </w:tbl>
    <w:p w14:paraId="522DF2DD">
      <w:pPr>
        <w:bidi w:val="0"/>
        <w:rPr>
          <w:rFonts w:hint="eastAsia"/>
          <w:highlight w:val="none"/>
          <w:lang w:val="en-US" w:eastAsia="zh-CN"/>
        </w:rPr>
      </w:pPr>
    </w:p>
    <w:p w14:paraId="0232D0E6">
      <w:pPr>
        <w:bidi w:val="0"/>
      </w:pPr>
      <w:r>
        <w:rPr>
          <w:rFonts w:hint="eastAsia"/>
          <w:highlight w:val="none"/>
          <w:lang w:val="en-US" w:eastAsia="zh-CN"/>
        </w:rPr>
        <w:t>附：报价明细表（格式自拟）</w:t>
      </w:r>
    </w:p>
    <w:sectPr>
      <w:pgSz w:w="11906" w:h="16838"/>
      <w:pgMar w:top="2098" w:right="1417" w:bottom="153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504020202020204"/>
    <w:charset w:val="00"/>
    <w:family w:val="swiss"/>
    <w:pitch w:val="default"/>
    <w:sig w:usb0="00000000" w:usb1="00000000" w:usb2="00000009" w:usb3="00000000" w:csb0="0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2NjA2MzVhZjhjZmU2NjFlYjcwNTUzMTNlODk3Y2EifQ=="/>
  </w:docVars>
  <w:rsids>
    <w:rsidRoot w:val="00000000"/>
    <w:rsid w:val="04D85B55"/>
    <w:rsid w:val="31DF525F"/>
    <w:rsid w:val="4FF37F66"/>
    <w:rsid w:val="6AD55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4">
    <w:name w:val="Normal Indent"/>
    <w:basedOn w:val="1"/>
    <w:qFormat/>
    <w:uiPriority w:val="0"/>
    <w:pPr>
      <w:ind w:firstLine="420" w:firstLineChars="200"/>
    </w:pPr>
  </w:style>
  <w:style w:type="paragraph" w:customStyle="1" w:styleId="7">
    <w:name w:val="正文1"/>
    <w:basedOn w:val="1"/>
    <w:qFormat/>
    <w:uiPriority w:val="0"/>
    <w:pPr>
      <w:widowControl/>
      <w:spacing w:line="360" w:lineRule="auto"/>
      <w:ind w:firstLine="200" w:firstLineChars="200"/>
    </w:pPr>
    <w:rPr>
      <w:rFonts w:eastAsia="仿宋_GB2312"/>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1771</Words>
  <Characters>1813</Characters>
  <Lines>0</Lines>
  <Paragraphs>0</Paragraphs>
  <TotalTime>0</TotalTime>
  <ScaleCrop>false</ScaleCrop>
  <LinksUpToDate>false</LinksUpToDate>
  <CharactersWithSpaces>1820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2024-08-23T02:10:00Z</dcterms:created>
  <dc:creator>lenovo</dc:creator>
  <cp:lastModifiedBy>会员</cp:lastModifiedBy>
  <dcterms:modified xsi:type="dcterms:W3CDTF">2024-09-29T06:23:09Z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65A84775FF344496872EC25B61D9FD60_12</vt:lpwstr>
  </property>
</Properties>
</file>