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bookmarkStart w:id="0" w:name="_GoBack"/>
      <w:bookmarkEnd w:id="0"/>
      <w:r>
        <w:rPr>
          <w:rFonts w:hint="eastAsia"/>
          <w:sz w:val="32"/>
          <w:szCs w:val="36"/>
        </w:rPr>
        <w:t>附表</w:t>
      </w:r>
      <w:r>
        <w:rPr>
          <w:sz w:val="32"/>
          <w:szCs w:val="36"/>
        </w:rPr>
        <w:t>2：2020年全省第二批未完成强制性清洁生产审核企业名单</w:t>
      </w:r>
    </w:p>
    <w:p>
      <w:pPr>
        <w:jc w:val="center"/>
        <w:rPr>
          <w:sz w:val="32"/>
          <w:szCs w:val="36"/>
        </w:rPr>
      </w:pPr>
      <w:r>
        <w:rPr>
          <w:sz w:val="32"/>
          <w:szCs w:val="36"/>
        </w:rPr>
        <w:t>(</w:t>
      </w:r>
      <w:r>
        <w:rPr>
          <w:rFonts w:hint="eastAsia"/>
          <w:sz w:val="32"/>
          <w:szCs w:val="36"/>
        </w:rPr>
        <w:t>共计</w:t>
      </w:r>
      <w:r>
        <w:rPr>
          <w:sz w:val="32"/>
          <w:szCs w:val="36"/>
        </w:rPr>
        <w:t>63</w:t>
      </w:r>
      <w:r>
        <w:rPr>
          <w:rFonts w:hint="eastAsia"/>
          <w:sz w:val="32"/>
          <w:szCs w:val="36"/>
        </w:rPr>
        <w:t>家，延期验收</w:t>
      </w:r>
      <w:r>
        <w:rPr>
          <w:sz w:val="32"/>
          <w:szCs w:val="36"/>
        </w:rPr>
        <w:t>28</w:t>
      </w:r>
      <w:r>
        <w:rPr>
          <w:rFonts w:hint="eastAsia"/>
          <w:sz w:val="32"/>
          <w:szCs w:val="36"/>
        </w:rPr>
        <w:t>家，未通过评估</w:t>
      </w:r>
      <w:r>
        <w:rPr>
          <w:sz w:val="32"/>
          <w:szCs w:val="36"/>
        </w:rPr>
        <w:t>8</w:t>
      </w:r>
      <w:r>
        <w:rPr>
          <w:rFonts w:hint="eastAsia"/>
          <w:sz w:val="32"/>
          <w:szCs w:val="36"/>
        </w:rPr>
        <w:t>家，未开展审核</w:t>
      </w:r>
      <w:r>
        <w:rPr>
          <w:sz w:val="32"/>
          <w:szCs w:val="36"/>
        </w:rPr>
        <w:t>27</w:t>
      </w:r>
      <w:r>
        <w:rPr>
          <w:rFonts w:hint="eastAsia"/>
          <w:sz w:val="32"/>
          <w:szCs w:val="36"/>
        </w:rPr>
        <w:t>家</w:t>
      </w:r>
      <w:r>
        <w:rPr>
          <w:sz w:val="32"/>
          <w:szCs w:val="36"/>
        </w:rPr>
        <w:t>)</w:t>
      </w: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091"/>
        <w:gridCol w:w="2160"/>
        <w:gridCol w:w="1672"/>
        <w:gridCol w:w="1635"/>
        <w:gridCol w:w="1441"/>
        <w:gridCol w:w="1854"/>
        <w:gridCol w:w="878"/>
        <w:gridCol w:w="722"/>
        <w:gridCol w:w="716"/>
        <w:gridCol w:w="1282"/>
        <w:gridCol w:w="1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</w:trPr>
        <w:tc>
          <w:tcPr>
            <w:tcW w:w="1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所属地区</w:t>
            </w:r>
          </w:p>
        </w:tc>
        <w:tc>
          <w:tcPr>
            <w:tcW w:w="69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53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52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审核咨询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机构名称</w:t>
            </w:r>
          </w:p>
        </w:tc>
        <w:tc>
          <w:tcPr>
            <w:tcW w:w="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审核评估时间</w:t>
            </w:r>
          </w:p>
        </w:tc>
        <w:tc>
          <w:tcPr>
            <w:tcW w:w="28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评估结果</w:t>
            </w:r>
          </w:p>
        </w:tc>
        <w:tc>
          <w:tcPr>
            <w:tcW w:w="2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验收结果</w:t>
            </w:r>
          </w:p>
        </w:tc>
        <w:tc>
          <w:tcPr>
            <w:tcW w:w="4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0CEC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负责评估验收部门</w:t>
            </w:r>
          </w:p>
        </w:tc>
        <w:tc>
          <w:tcPr>
            <w:tcW w:w="53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中国石油化工股份有限公司石家庄炼化分公司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河北省石家庄市石炼路1号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2021年10月12日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河北合佳医药科技集团股份有限公司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石家庄经济技术开发区海南路80号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新乐华宝塑料制品有限公司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日用塑料制品制造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新乐市南环路210号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河北紫旭节能环保技术咨询有限公司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2021年8月7日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河北博伦特药业有限公司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晋州市经济开发区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河北海院安环科技发展有限公司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2021年8月7日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中高费方案涉及技改，环评尚未批复，延期验收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石家庄海力药业有限公司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河北省石家庄经济技术开发区金沙路2号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河北环信环保科技有限公司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华北制药河北莱欣药业有限公司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有机化学原料制造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河北省石家庄经济技术开发区海南路58号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石家庄市生态环境局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唐山市丰润区众鑫木门贴面厂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唐山市丰润区丰润镇南台村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河北亮帆环保科技有限公司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2021年7月21日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唐山市丰润区家居美木器加工厂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唐山市丰润区高各庄村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河北省唐山天正门业有限公司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遵化市建设南路，遵化市小草店文化南路西侧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中高费方案已实施，因疫情未开展监测，延期验收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遵化市阔旺木业有限公司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河北省唐山市遵化市堡子店镇堡子店村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唐山绿环环保科技有限公司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2021年10月22日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唐山美森木业有限公司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河北省唐山市丰润区西那母庄一村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唐山市唐豪门窗有限公司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常庄镇张家洼村西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唐山市林沐环保科技有限公司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唐山市丰润区玄诚木业有限公司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唐山市丰润区偏峪村村东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唐山市林沐环保科技有限公司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2021年8月7日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唐山恒祥木业有限责任公司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河北省唐山市海港开发区1号路南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遵化市中意实木家具厂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遵化市西二环南路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唐山洛邦木业有限公司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唐山市高新区詹官屯村村南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唐山浩森木业有限公司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海港开发区1号路浩森木业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唐山梦牌科技有限公司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唐山市南堡开发区创新道南侧荣达道北侧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河北省自动化研究所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2021年8月4日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唐山三艺印务有限公司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书、报刊印刷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唐山市丰润区东山路西侧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唐山港新环保科技有限公司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2021年7月21日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唐山市东方印务有限公司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新军屯村东街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唐山正论环境科技有限公司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唐山永康包装有限公司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高新区孙家庄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遵化市昂立纸箱包装厂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遵化市西三里乡张各庄村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中高费方案已实施，因疫情未开展监测，延期验收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遵化市宗氏包装印刷有限公司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苏家洼派出所北60米路西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中高费方案已实施，因疫情未开展监测，延期验收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遵化市鼎龙包装有限公司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遵化市崔家庄乡老辛庄村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河北德禹环保科技有限公司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中高费方案已实施，因疫情未开展监测，延期验收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唐山市达诺彩印有限公司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河北省唐山市丰润区新军屯镇新军屯村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唐山市丰润区瑞祥包装制品有限公司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泡沫塑料制造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河北省唐山市丰润区新军屯镇鲁各庄村北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遵化市升升门业有限公司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金属门窗制造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遵化市西留村乡老庄子村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遵化市阳光门业有限公司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金属门窗制造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遵化市南二环西路老庄子工业园区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唐山华强印刷有限公司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金属成形机床制造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唐山高新技术产业园区大庆道73号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唐山国华科技国际工程有限公司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矿山机械制造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唐山市高新区北环西路8号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唐山金山腾宇科技有限公司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冶金专用设备制造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唐山市高新区庆北道31号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河北博信环境科技有限公司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2021年7月20日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唐鸿重工专用汽车股份有限公司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改装汽车制造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兴工街6号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唐山绿环环保科技有限公司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2021年10月22日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唐山市生态环境局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中高费方案已实施，因疫情未开展监测，延期验收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邯郸市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河北绿景木业有限公司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涉县辽城乡塔坡村万康民营经济园区房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邯郸市生态环境局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昌黎县宜家致尚装饰装潢有限公司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昌黎县工业园区（西区）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河北紫旭节能环保技术咨询有限公司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2021年7月28日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秦皇岛市第二印刷有限公司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书、报刊印刷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河北省秦皇岛市海港区建设大街东段182号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河北紫旭节能环保技术咨询有限公司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秦皇岛环宝印刷有限公司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>秦皇岛市海港区北部工业区丰业路16号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河北紫旭节能环保技术咨询有限公司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秦皇岛市奥彩彩印有限公司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秦皇岛市海港区北部工业区揽月街6号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河北紫旭节能环保技术咨询有限公司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2021年7月26日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不通过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秦皇岛市生态环境局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张家口通达纸塑彩印有限公司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张家口市西山产业园区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张家口凯诺环保科技有限公司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张家口市生态环境局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河北双叶家具有限公司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香河县钳屯乡李辛庄双安路115号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廊坊夏之林环保信息咨询服务有限公司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2021年12月14日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国药集团工业有限公司廊坊分公司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化学药品原料药 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廊坊经济技术开发区百合道9号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廊坊夏之林环保信息咨询服务有限公司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2021年8月27日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廊坊报业印务有限公司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书、报刊印刷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廊坊市广阳区文明路18号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廊坊京联汽车改装有限公司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改装汽车制造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廊坊经济技术开发区翠青北道8号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因企业搬迁、停产，未开展审核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霸州市三强家具有限公司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霸州市辛章办事处辛何路东侧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廊坊市生态环境局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企业未正常生产，未开展审核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河北伦特化工集团有限公司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沧州渤海新区南疏港路北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沧州尚正环保科技有限公司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中高费方案未实施完成，延期验收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沧州金诺石化有限公司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河北省沧州市渤海新区南大港产业园区工农路东侧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沧州尚正环保科技有限公司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2021年8月5日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河间市大通石油产品销售有限公司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河北省沧州市河间市诗经村镇三官庙村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2021年8月4日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河北金润石油化工有限公司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原油加工及石油制品制造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河间市诗经村镇边边村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河北悦迪环保工程有限公司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2021年8月4日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沧州市生态环境局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武邑慈航药业有限公司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武邑县南华街71号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河北省生态环境厅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因企业搬迁，未开展审核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河北宝亿印务有限公司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河北省衡水市阜城县王集乡谢庄村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北京东方宏业家具（深州）有限公司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河北省衡水市深州经济开发区黄河东路南侧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衡水市生态环境局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因企业搬迁，未开展审核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润泰救援装备科技河北有限公司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改装汽车制造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河北邢台经济开发区建业路2996号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河北环京安环保科技有限公司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河北安鑫专用汽车制造有限公司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改装汽车制造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沙河市淮庄村北纬三路北侧，京广铁路西侧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河北环京安环保科技有限公司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柏乡县晨光纸业有限公司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机制纸及纸板制造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柏乡县南阳村北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河北澜途项目管理有限公司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河北九木生物科技有限公司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化学药品原料药制造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威县经济开发区南区建设东路6号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河北兴襄环保科技有限公司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河北正合生物制药有限公司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兽用药品制造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新河县工业园区富强街与英雄路交叉口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新河县同力机械制造有限公司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汽车零部件及配件制造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新河县富强街南段西侧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河北正润环境科技有限公司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2021年8月6日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河北今圣钰包装制品有限公司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隆尧县裕华路中段东侧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河北海航企业管理咨询有限公司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2021年12月10日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河北汉高新材料科技有限公司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其他纸制品制造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河北省邢台市柏乡县南阳经济开发区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河北澜途项目管理有限公司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2021年12月10日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通过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因企业停产，延期验收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邢台启福印刷厂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本册印制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临西县泰山东路北侧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河北澜途项目管理有限公司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河北福玉专用汽车有限公司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改装汽车制造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信都区新兴西大街1616号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柏乡县晨光新材料科技有限公司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其他纸制品制造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河北省邢台市柏乡县南阳工业园区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河北澜途项目管理有限公司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河北喜德来家具实业有限公司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木质家具制造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巨鹿县西平南街220号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邢台市生态环境局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因工艺调整，不属于强制类范围，终止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34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雄安新区</w:t>
            </w:r>
          </w:p>
        </w:tc>
        <w:tc>
          <w:tcPr>
            <w:tcW w:w="6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容城县日新纸塑包装有限公司</w:t>
            </w:r>
          </w:p>
        </w:tc>
        <w:tc>
          <w:tcPr>
            <w:tcW w:w="53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包装装潢及其他印刷</w:t>
            </w:r>
          </w:p>
        </w:tc>
        <w:tc>
          <w:tcPr>
            <w:tcW w:w="52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容城县李郎村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3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河北雄安新区管理委员会生态环境局</w:t>
            </w:r>
          </w:p>
        </w:tc>
        <w:tc>
          <w:tcPr>
            <w:tcW w:w="53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因企业停产，未开展审核</w:t>
            </w:r>
          </w:p>
        </w:tc>
      </w:tr>
    </w:tbl>
    <w:p>
      <w:pPr>
        <w:rPr>
          <w:sz w:val="32"/>
          <w:szCs w:val="36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07"/>
    <w:rsid w:val="001A6A25"/>
    <w:rsid w:val="0032445D"/>
    <w:rsid w:val="004F76B2"/>
    <w:rsid w:val="005F424C"/>
    <w:rsid w:val="00710D06"/>
    <w:rsid w:val="007636A4"/>
    <w:rsid w:val="00A93507"/>
    <w:rsid w:val="00A96E3D"/>
    <w:rsid w:val="00DB5B92"/>
    <w:rsid w:val="00E24F2C"/>
    <w:rsid w:val="73CF9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563C1"/>
      <w:u w:val="single"/>
    </w:rPr>
  </w:style>
  <w:style w:type="paragraph" w:customStyle="1" w:styleId="8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0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1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12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0"/>
      <w:szCs w:val="20"/>
    </w:rPr>
  </w:style>
  <w:style w:type="paragraph" w:customStyle="1" w:styleId="13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4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5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6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17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18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</w:rPr>
  </w:style>
  <w:style w:type="paragraph" w:customStyle="1" w:styleId="19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6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2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23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b/>
      <w:bCs/>
      <w:kern w:val="0"/>
      <w:sz w:val="20"/>
      <w:szCs w:val="20"/>
    </w:rPr>
  </w:style>
  <w:style w:type="paragraph" w:customStyle="1" w:styleId="2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2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color w:val="000000"/>
      <w:kern w:val="0"/>
      <w:sz w:val="20"/>
      <w:szCs w:val="20"/>
    </w:rPr>
  </w:style>
  <w:style w:type="paragraph" w:customStyle="1" w:styleId="33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4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5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36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7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8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eastAsia="宋体" w:cs="Times New Roman"/>
      <w:kern w:val="0"/>
      <w:sz w:val="20"/>
      <w:szCs w:val="20"/>
    </w:rPr>
  </w:style>
  <w:style w:type="character" w:customStyle="1" w:styleId="3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40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852</Words>
  <Characters>4859</Characters>
  <Lines>40</Lines>
  <Paragraphs>11</Paragraphs>
  <TotalTime>20</TotalTime>
  <ScaleCrop>false</ScaleCrop>
  <LinksUpToDate>false</LinksUpToDate>
  <CharactersWithSpaces>5700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2022-05-27T15:00:00Z</dcterms:created>
  <dc:creator>f r</dc:creator>
  <cp:lastModifiedBy>user</cp:lastModifiedBy>
  <dcterms:modified xsi:type="dcterms:W3CDTF">2022-06-07T09:00:54Z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