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附表1</w:t>
      </w:r>
    </w:p>
    <w:p>
      <w:pPr>
        <w:adjustRightInd w:val="0"/>
        <w:snapToGrid w:val="0"/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2019年1月份</w:t>
      </w:r>
      <w:r>
        <w:rPr>
          <w:rFonts w:hint="eastAsia" w:eastAsia="方正小标宋简体"/>
          <w:sz w:val="36"/>
          <w:szCs w:val="36"/>
        </w:rPr>
        <w:t>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断面COD水质监测及生态补偿金扣缴情况统计表</w:t>
      </w:r>
    </w:p>
    <w:tbl>
      <w:tblPr>
        <w:tblStyle w:val="9"/>
        <w:tblW w:w="143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9"/>
        <w:gridCol w:w="3497"/>
        <w:gridCol w:w="1499"/>
        <w:gridCol w:w="1120"/>
        <w:gridCol w:w="1586"/>
        <w:gridCol w:w="1738"/>
        <w:gridCol w:w="992"/>
        <w:gridCol w:w="907"/>
        <w:gridCol w:w="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bookmarkStart w:id="0" w:name="OLE_LINK2"/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  <w:bookmarkEnd w:id="0"/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0.80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盐度大无法解析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bookmarkStart w:id="1" w:name="OLE_LINK3"/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  <w:bookmarkEnd w:id="1"/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2" w:name="OLE_LINK1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盐度大无法解析</w:t>
            </w:r>
            <w:bookmarkEnd w:id="2"/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泃河东店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冰冻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冰冻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子牙新河献县闸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盐度大无法解析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盐度大无法解析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盐度大无法解析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清凉江十八庙桥1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bookmarkStart w:id="3" w:name="OLE_LINK4"/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冰冻</w:t>
            </w:r>
            <w:bookmarkEnd w:id="3"/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马颊河赵小楼桥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1.02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eastAsia="方正小标宋简体"/>
          <w:sz w:val="36"/>
          <w:szCs w:val="36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260" w:lineRule="exact"/>
        <w:rPr>
          <w:rFonts w:eastAsia="华文中宋"/>
          <w:sz w:val="18"/>
          <w:szCs w:val="18"/>
        </w:rPr>
        <w:sectPr>
          <w:footerReference r:id="rId3" w:type="default"/>
          <w:footerReference r:id="rId4" w:type="even"/>
          <w:pgSz w:w="16838" w:h="11906" w:orient="landscape"/>
          <w:pgMar w:top="1588" w:right="1245" w:bottom="1588" w:left="1701" w:header="851" w:footer="1134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附表2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hint="eastAsia" w:eastAsia="方正小标宋简体"/>
          <w:sz w:val="36"/>
          <w:szCs w:val="36"/>
          <w:lang w:eastAsia="zh-CN"/>
        </w:rPr>
        <w:t>2019年1月份</w:t>
      </w:r>
      <w:r>
        <w:rPr>
          <w:rFonts w:hint="eastAsia" w:eastAsia="方正小标宋简体"/>
          <w:sz w:val="36"/>
          <w:szCs w:val="36"/>
        </w:rPr>
        <w:t>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断面氨氮水质监测及生态补偿金扣缴情况统计表</w:t>
      </w:r>
    </w:p>
    <w:tbl>
      <w:tblPr>
        <w:tblStyle w:val="9"/>
        <w:tblW w:w="1438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3500"/>
        <w:gridCol w:w="1500"/>
        <w:gridCol w:w="1120"/>
        <w:gridCol w:w="1180"/>
        <w:gridCol w:w="2146"/>
        <w:gridCol w:w="992"/>
        <w:gridCol w:w="758"/>
        <w:gridCol w:w="913"/>
        <w:gridCol w:w="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0.47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90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3.46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4.29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bookmarkStart w:id="4" w:name="OLE_LINK5"/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  <w:bookmarkEnd w:id="4"/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0.39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0.30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0.58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0.38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0.26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1.57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8.08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3.04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3.13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1.09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0.22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0.51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1.42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0.42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1.72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1.43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0.97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0.31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1.42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1.23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6.03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泃河东店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0.17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2.02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冰冻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1.36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0.38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3.53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冰冻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1.55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子牙新河献县闸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2.94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0.47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1.98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1.88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0.23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清凉江十八庙桥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1.32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冰冻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0.67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5.78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0.67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0.45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1.96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0.67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0.39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4.29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3.46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1.89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0.39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1.66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5.78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0.39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4.29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3.46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1.89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0.39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1.66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0.39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4.29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3.46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1.89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0.39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1.66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0.39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4.29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3.46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1.89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0.39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1.66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1.89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1.66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025"/>
                <w:tab w:val="right" w:pos="1930"/>
              </w:tabs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马颊河赵小楼桥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0.46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p>
      <w:pPr>
        <w:spacing w:line="60" w:lineRule="exact"/>
        <w:rPr>
          <w:rFonts w:eastAsia="华文中宋"/>
          <w:sz w:val="18"/>
          <w:szCs w:val="18"/>
        </w:rPr>
      </w:pPr>
    </w:p>
    <w:p>
      <w:pPr>
        <w:ind w:firstLine="180" w:firstLineChars="100"/>
        <w:rPr>
          <w:rFonts w:eastAsia="华文中宋"/>
          <w:sz w:val="18"/>
          <w:szCs w:val="18"/>
        </w:rPr>
        <w:sectPr>
          <w:footerReference r:id="rId5" w:type="default"/>
          <w:footerReference r:id="rId6" w:type="even"/>
          <w:pgSz w:w="16838" w:h="11906" w:orient="landscape"/>
          <w:pgMar w:top="1588" w:right="1245" w:bottom="1588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</w:t>
      </w:r>
      <w:r>
        <w:rPr>
          <w:rFonts w:hint="eastAsia" w:eastAsia="黑体"/>
          <w:sz w:val="30"/>
          <w:szCs w:val="30"/>
        </w:rPr>
        <w:t>3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2019年1月份</w:t>
      </w:r>
      <w:r>
        <w:rPr>
          <w:rFonts w:hint="eastAsia" w:eastAsia="方正小标宋简体"/>
          <w:sz w:val="36"/>
          <w:szCs w:val="36"/>
        </w:rPr>
        <w:t>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</w:t>
      </w:r>
      <w:r>
        <w:rPr>
          <w:rFonts w:hint="eastAsia" w:eastAsia="方正小标宋简体"/>
          <w:sz w:val="36"/>
          <w:szCs w:val="36"/>
        </w:rPr>
        <w:t>总磷</w:t>
      </w:r>
      <w:r>
        <w:rPr>
          <w:rFonts w:eastAsia="方正小标宋简体"/>
          <w:sz w:val="36"/>
          <w:szCs w:val="36"/>
        </w:rPr>
        <w:t>水质监测及生态补偿金扣缴情况统计表</w:t>
      </w:r>
    </w:p>
    <w:tbl>
      <w:tblPr>
        <w:tblStyle w:val="9"/>
        <w:tblW w:w="143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3500"/>
        <w:gridCol w:w="1500"/>
        <w:gridCol w:w="1120"/>
        <w:gridCol w:w="1180"/>
        <w:gridCol w:w="2146"/>
        <w:gridCol w:w="992"/>
        <w:gridCol w:w="709"/>
        <w:gridCol w:w="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0.55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0.51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滦河潘家口水库0.0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0.55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泃河东店0.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30</w:t>
            </w:r>
            <w:bookmarkStart w:id="6" w:name="_GoBack"/>
            <w:bookmarkEnd w:id="6"/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冰冻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0.20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0.21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0.44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冰冻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子牙新河献县闸0.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0.20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清凉江十八庙桥0.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冰冻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滏阳河码头李0.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0.37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马颊河赵小楼桥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bookmarkStart w:id="5" w:name="OLE_LINK6"/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  <w:bookmarkEnd w:id="5"/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eastAsia="华文中宋"/>
          <w:sz w:val="18"/>
          <w:szCs w:val="18"/>
        </w:rPr>
      </w:pPr>
    </w:p>
    <w:sectPr>
      <w:headerReference r:id="rId7" w:type="default"/>
      <w:footerReference r:id="rId8" w:type="default"/>
      <w:footerReference r:id="rId9" w:type="even"/>
      <w:pgSz w:w="16838" w:h="11906" w:orient="landscape"/>
      <w:pgMar w:top="1588" w:right="1245" w:bottom="158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10 -</w:t>
    </w:r>
    <w:r>
      <w:fldChar w:fldCharType="end"/>
    </w:r>
  </w:p>
  <w:p>
    <w:pPr>
      <w:pStyle w:val="7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11 -</w:t>
    </w:r>
    <w:r>
      <w:fldChar w:fldCharType="end"/>
    </w:r>
  </w:p>
  <w:p>
    <w:pPr>
      <w:pStyle w:val="7"/>
      <w:jc w:val="center"/>
      <w:rPr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B8"/>
    <w:rsid w:val="00002C6F"/>
    <w:rsid w:val="00011A73"/>
    <w:rsid w:val="00046608"/>
    <w:rsid w:val="00062CAC"/>
    <w:rsid w:val="000772A3"/>
    <w:rsid w:val="00092B25"/>
    <w:rsid w:val="000B34DF"/>
    <w:rsid w:val="000C1D32"/>
    <w:rsid w:val="000C35D0"/>
    <w:rsid w:val="000D4601"/>
    <w:rsid w:val="000E4689"/>
    <w:rsid w:val="00142D33"/>
    <w:rsid w:val="0016146D"/>
    <w:rsid w:val="0016742C"/>
    <w:rsid w:val="00174E28"/>
    <w:rsid w:val="001913BF"/>
    <w:rsid w:val="002113B5"/>
    <w:rsid w:val="0022416E"/>
    <w:rsid w:val="002252DA"/>
    <w:rsid w:val="0024372D"/>
    <w:rsid w:val="00245BB4"/>
    <w:rsid w:val="003610EE"/>
    <w:rsid w:val="00372597"/>
    <w:rsid w:val="003902D8"/>
    <w:rsid w:val="003A1839"/>
    <w:rsid w:val="003B43B1"/>
    <w:rsid w:val="003F0481"/>
    <w:rsid w:val="003F7389"/>
    <w:rsid w:val="0044475B"/>
    <w:rsid w:val="00446FC3"/>
    <w:rsid w:val="00447038"/>
    <w:rsid w:val="00496DB4"/>
    <w:rsid w:val="004B4941"/>
    <w:rsid w:val="004D39C1"/>
    <w:rsid w:val="004E65D6"/>
    <w:rsid w:val="004F0B7D"/>
    <w:rsid w:val="00505BB5"/>
    <w:rsid w:val="00510BF8"/>
    <w:rsid w:val="00573BBB"/>
    <w:rsid w:val="00597153"/>
    <w:rsid w:val="005B249D"/>
    <w:rsid w:val="005D4F8F"/>
    <w:rsid w:val="005E080F"/>
    <w:rsid w:val="0063261D"/>
    <w:rsid w:val="0067456C"/>
    <w:rsid w:val="0068791B"/>
    <w:rsid w:val="006A1445"/>
    <w:rsid w:val="006B3710"/>
    <w:rsid w:val="006C08BE"/>
    <w:rsid w:val="006D4BF3"/>
    <w:rsid w:val="006F241B"/>
    <w:rsid w:val="0072713D"/>
    <w:rsid w:val="00736CE5"/>
    <w:rsid w:val="00742C48"/>
    <w:rsid w:val="00747272"/>
    <w:rsid w:val="007550AB"/>
    <w:rsid w:val="00760915"/>
    <w:rsid w:val="007E62B8"/>
    <w:rsid w:val="007F0049"/>
    <w:rsid w:val="007F6311"/>
    <w:rsid w:val="00810CC7"/>
    <w:rsid w:val="00813A39"/>
    <w:rsid w:val="00831E04"/>
    <w:rsid w:val="008F7435"/>
    <w:rsid w:val="009074DA"/>
    <w:rsid w:val="0095717D"/>
    <w:rsid w:val="00985FDA"/>
    <w:rsid w:val="009A39C1"/>
    <w:rsid w:val="009B10C8"/>
    <w:rsid w:val="009B13B7"/>
    <w:rsid w:val="009C3C60"/>
    <w:rsid w:val="00A1258C"/>
    <w:rsid w:val="00A42C62"/>
    <w:rsid w:val="00A910D4"/>
    <w:rsid w:val="00AA7270"/>
    <w:rsid w:val="00AF616B"/>
    <w:rsid w:val="00B73C6A"/>
    <w:rsid w:val="00B8469D"/>
    <w:rsid w:val="00B84E5E"/>
    <w:rsid w:val="00BB0488"/>
    <w:rsid w:val="00BF7C4C"/>
    <w:rsid w:val="00C07959"/>
    <w:rsid w:val="00C6654B"/>
    <w:rsid w:val="00C805EA"/>
    <w:rsid w:val="00C86D2E"/>
    <w:rsid w:val="00CC773B"/>
    <w:rsid w:val="00CD07E6"/>
    <w:rsid w:val="00CE2118"/>
    <w:rsid w:val="00CF6B0E"/>
    <w:rsid w:val="00D20287"/>
    <w:rsid w:val="00D30749"/>
    <w:rsid w:val="00D46CB8"/>
    <w:rsid w:val="00DF0D8B"/>
    <w:rsid w:val="00DF69F0"/>
    <w:rsid w:val="00E270A9"/>
    <w:rsid w:val="00EC4DE7"/>
    <w:rsid w:val="00ED7E46"/>
    <w:rsid w:val="00F5632D"/>
    <w:rsid w:val="00F57AC9"/>
    <w:rsid w:val="00F80FFA"/>
    <w:rsid w:val="00FA45CB"/>
    <w:rsid w:val="00FD0DDD"/>
    <w:rsid w:val="00FD6B2E"/>
    <w:rsid w:val="00FF1630"/>
    <w:rsid w:val="00FF48C4"/>
    <w:rsid w:val="01527699"/>
    <w:rsid w:val="042F6C9C"/>
    <w:rsid w:val="06213A3D"/>
    <w:rsid w:val="06FF3834"/>
    <w:rsid w:val="092E561C"/>
    <w:rsid w:val="09F42F34"/>
    <w:rsid w:val="0A99418E"/>
    <w:rsid w:val="0AAA3514"/>
    <w:rsid w:val="10F6364E"/>
    <w:rsid w:val="15683719"/>
    <w:rsid w:val="1610463E"/>
    <w:rsid w:val="162839B6"/>
    <w:rsid w:val="16403258"/>
    <w:rsid w:val="18D300DF"/>
    <w:rsid w:val="19805AC6"/>
    <w:rsid w:val="1A6A0F98"/>
    <w:rsid w:val="1E2D5A73"/>
    <w:rsid w:val="1FD20BF4"/>
    <w:rsid w:val="23AA6DC3"/>
    <w:rsid w:val="23D83438"/>
    <w:rsid w:val="23DA6C4E"/>
    <w:rsid w:val="24203230"/>
    <w:rsid w:val="243A4765"/>
    <w:rsid w:val="24532A0C"/>
    <w:rsid w:val="24AA5E3E"/>
    <w:rsid w:val="24D97003"/>
    <w:rsid w:val="25316754"/>
    <w:rsid w:val="26AD4370"/>
    <w:rsid w:val="26E03C05"/>
    <w:rsid w:val="288E536B"/>
    <w:rsid w:val="28AE5820"/>
    <w:rsid w:val="2A3C427E"/>
    <w:rsid w:val="322B5644"/>
    <w:rsid w:val="33371EA3"/>
    <w:rsid w:val="34921324"/>
    <w:rsid w:val="364365B1"/>
    <w:rsid w:val="39EF31CD"/>
    <w:rsid w:val="3A5E744D"/>
    <w:rsid w:val="3A6D25D8"/>
    <w:rsid w:val="3B092C15"/>
    <w:rsid w:val="3B1C6916"/>
    <w:rsid w:val="3B4962EA"/>
    <w:rsid w:val="3C2B14BE"/>
    <w:rsid w:val="40E7206F"/>
    <w:rsid w:val="41195B02"/>
    <w:rsid w:val="41514A82"/>
    <w:rsid w:val="43C36B3B"/>
    <w:rsid w:val="44034C7B"/>
    <w:rsid w:val="44BC77AB"/>
    <w:rsid w:val="45030FF7"/>
    <w:rsid w:val="453607F1"/>
    <w:rsid w:val="46146F8D"/>
    <w:rsid w:val="46380DD1"/>
    <w:rsid w:val="46DF7E31"/>
    <w:rsid w:val="47184EBE"/>
    <w:rsid w:val="49D52682"/>
    <w:rsid w:val="4A7E5CF0"/>
    <w:rsid w:val="4CD745E8"/>
    <w:rsid w:val="4CE21AE5"/>
    <w:rsid w:val="4DAE1B96"/>
    <w:rsid w:val="4E87203E"/>
    <w:rsid w:val="4F783897"/>
    <w:rsid w:val="52687BFC"/>
    <w:rsid w:val="544E3F6C"/>
    <w:rsid w:val="55AE3BDF"/>
    <w:rsid w:val="565071E5"/>
    <w:rsid w:val="5967639D"/>
    <w:rsid w:val="5986314A"/>
    <w:rsid w:val="5AB86B38"/>
    <w:rsid w:val="5B7F7DC0"/>
    <w:rsid w:val="5C807B2F"/>
    <w:rsid w:val="5C8F5367"/>
    <w:rsid w:val="5DF52C4B"/>
    <w:rsid w:val="60D001F0"/>
    <w:rsid w:val="62875C56"/>
    <w:rsid w:val="64864037"/>
    <w:rsid w:val="64A12336"/>
    <w:rsid w:val="65155B95"/>
    <w:rsid w:val="67052A39"/>
    <w:rsid w:val="677B7C2D"/>
    <w:rsid w:val="67BA10A4"/>
    <w:rsid w:val="687D7487"/>
    <w:rsid w:val="697B7B5B"/>
    <w:rsid w:val="6B0812FC"/>
    <w:rsid w:val="6C8C71AB"/>
    <w:rsid w:val="6DC83B63"/>
    <w:rsid w:val="6E2371FA"/>
    <w:rsid w:val="70BD44B4"/>
    <w:rsid w:val="719570DC"/>
    <w:rsid w:val="736D3C5E"/>
    <w:rsid w:val="74873667"/>
    <w:rsid w:val="74D00121"/>
    <w:rsid w:val="7640119C"/>
    <w:rsid w:val="76F31E74"/>
    <w:rsid w:val="77E22491"/>
    <w:rsid w:val="78106888"/>
    <w:rsid w:val="79254466"/>
    <w:rsid w:val="793D3AD4"/>
    <w:rsid w:val="7AC81084"/>
    <w:rsid w:val="7BD35D47"/>
    <w:rsid w:val="7BEC67B5"/>
    <w:rsid w:val="7CF54FCA"/>
    <w:rsid w:val="7E561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unhideWhenUsed/>
    <w:qFormat/>
    <w:uiPriority w:val="99"/>
    <w:rPr>
      <w:rFonts w:ascii="宋体"/>
      <w:sz w:val="18"/>
      <w:szCs w:val="18"/>
    </w:rPr>
  </w:style>
  <w:style w:type="paragraph" w:styleId="5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  <w:rPr>
      <w:rFonts w:cs="Times New Roman"/>
    </w:rPr>
  </w:style>
  <w:style w:type="paragraph" w:customStyle="1" w:styleId="12">
    <w:name w:val="Char Char Char Char Char Char Char Char Char Char Char Char Char1"/>
    <w:basedOn w:val="1"/>
    <w:qFormat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3">
    <w:name w:val="Char Char Char Char Char Char Char Char Char Char Char Char Char"/>
    <w:basedOn w:val="1"/>
    <w:qFormat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页眉 Char"/>
    <w:basedOn w:val="10"/>
    <w:link w:val="8"/>
    <w:qFormat/>
    <w:uiPriority w:val="0"/>
    <w:rPr>
      <w:rFonts w:cs="Times New Roman"/>
      <w:kern w:val="2"/>
      <w:sz w:val="18"/>
      <w:szCs w:val="18"/>
    </w:rPr>
  </w:style>
  <w:style w:type="character" w:customStyle="1" w:styleId="17">
    <w:name w:val="页码1"/>
    <w:basedOn w:val="10"/>
    <w:qFormat/>
    <w:uiPriority w:val="0"/>
    <w:rPr>
      <w:rFonts w:cs="Times New Roman"/>
    </w:rPr>
  </w:style>
  <w:style w:type="character" w:customStyle="1" w:styleId="18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20">
    <w:name w:val="文档结构图 Char"/>
    <w:basedOn w:val="10"/>
    <w:link w:val="4"/>
    <w:qFormat/>
    <w:uiPriority w:val="99"/>
    <w:rPr>
      <w:rFonts w:ascii="宋体"/>
      <w:kern w:val="2"/>
      <w:sz w:val="18"/>
      <w:szCs w:val="18"/>
    </w:rPr>
  </w:style>
  <w:style w:type="character" w:customStyle="1" w:styleId="21">
    <w:name w:val="日期 Char"/>
    <w:basedOn w:val="10"/>
    <w:link w:val="5"/>
    <w:qFormat/>
    <w:uiPriority w:val="99"/>
    <w:rPr>
      <w:kern w:val="2"/>
      <w:sz w:val="21"/>
      <w:szCs w:val="24"/>
    </w:rPr>
  </w:style>
  <w:style w:type="character" w:customStyle="1" w:styleId="22">
    <w:name w:val="页码2"/>
    <w:basedOn w:val="10"/>
    <w:qFormat/>
    <w:uiPriority w:val="0"/>
    <w:rPr>
      <w:rFonts w:cs="Times New Roman"/>
    </w:rPr>
  </w:style>
  <w:style w:type="character" w:customStyle="1" w:styleId="23">
    <w:name w:val="页码3"/>
    <w:basedOn w:val="10"/>
    <w:qFormat/>
    <w:uiPriority w:val="0"/>
    <w:rPr>
      <w:rFonts w:cs="Times New Roman"/>
    </w:rPr>
  </w:style>
  <w:style w:type="character" w:customStyle="1" w:styleId="24">
    <w:name w:val="页码4"/>
    <w:basedOn w:val="10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CUSTOMER</Company>
  <Pages>15</Pages>
  <Words>1710</Words>
  <Characters>9750</Characters>
  <Lines>81</Lines>
  <Paragraphs>22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2018-05-28T03:40:00Z</dcterms:created>
  <dc:creator>IBM USER</dc:creator>
  <cp:lastModifiedBy>张太白</cp:lastModifiedBy>
  <cp:lastPrinted>2019-02-11T06:44:00Z</cp:lastPrinted>
  <dcterms:modified xsi:type="dcterms:W3CDTF">2019-03-14T01:39:31Z</dcterms:modified>
  <dc:title>2009年 4月河北省（省核断面）跨界断面水质监测结果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