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pStyle w:val="5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  <w:lang w:eastAsia="zh-CN"/>
        </w:rPr>
        <w:t>河北省环境保护厅</w:t>
      </w:r>
      <w:r>
        <w:rPr>
          <w:rStyle w:val="7"/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建设项目环境影响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评价文件审批程序规定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  <w:lang w:val="en-US" w:eastAsia="zh-CN"/>
        </w:rPr>
        <w:t>(征求意见稿)</w:t>
      </w:r>
      <w:bookmarkStart w:id="0" w:name="_GoBack"/>
      <w:bookmarkEnd w:id="0"/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第一章 总则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为进一步规范河北省环境保护厅（以下简称“省环保厅”）建设项目环境影响评价文件审批行为，提高审批行为的科学性和民主性，保护公民、法人和其他组织的合法权益，根据《中华人民共和国行政许可法》、《中华人民共和国环境影响评价法》、《建设项目环境保护管理条例》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u w:val="none"/>
          <w:lang w:val="en-US" w:eastAsia="zh-CN"/>
        </w:rPr>
        <w:t>以及国家、省固定资产投资改革有关意见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u w:val="none"/>
          <w:lang w:eastAsia="zh-CN"/>
        </w:rPr>
        <w:t>，制定本规定。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本规定所称建设项目环境影响评价文件，是指建设项目环境影响报告书、环境影响报告表。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本规定适用于省环保厅审批的建设项目环境影响评价文件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（简称“环评文件”）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的审批。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按照国家规定实行审批制的建设项目，要求建设单位在报送可行性研究报告前报批环评文件。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按照国家规定实行备案制的建设项目，要求建设单位在办理备案手续后和项目开工前报批环评文件。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省环保厅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依法受理、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建设项目环评文件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遵循公开公正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、限时办结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原则，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依法作出准予、不予审批的行政许可决定。对属于重点项目，以及符合规划环境影响评价结论和审查意见的建设项目，采取简化环评文件内容、简化审理流程，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开辟绿色通道，加快审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速度。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第二章 申请与受理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第六条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建设单位按照《建设项目环境保护分类管理名录》规定，组织编制环评文件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，并依据《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环境影响评价公众参与暂行办法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》公开有关信息，咨询专家意见、听取公众意见，形成公众参与说明材料，与环评文件一并报送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第七条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环评文件的主要内容和格式等要严格遵守环境保护部的相关规定。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依法需要省环保厅审批的建设项目环评文件，建设单位应当向省环保厅提出申请，提交下列材料，并对所申报材料内容的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客观性、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真实性负责：</w:t>
      </w:r>
    </w:p>
    <w:p>
      <w:pPr>
        <w:autoSpaceDN w:val="0"/>
        <w:adjustRightInd/>
        <w:snapToGrid/>
        <w:spacing w:beforeAutospacing="0" w:afterAutospacing="0" w:line="24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建设项目环境影响评价文件报批申请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；</w:t>
      </w:r>
    </w:p>
    <w:p>
      <w:pPr>
        <w:autoSpaceDN w:val="0"/>
        <w:adjustRightInd/>
        <w:snapToGrid/>
        <w:spacing w:beforeAutospacing="0" w:afterAutospacing="0" w:line="24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建设项目环评文件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文字版、电子版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（内附环评文件不涉秘密、可以公开的承诺）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；</w:t>
      </w:r>
    </w:p>
    <w:p>
      <w:pPr>
        <w:pStyle w:val="5"/>
        <w:widowControl/>
        <w:numPr>
          <w:ilvl w:val="0"/>
          <w:numId w:val="0"/>
        </w:numPr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建设项目环境影响评价公众参与说明（报告书类项目提供，包括听取公众意见、咨询专家意见）；</w:t>
      </w:r>
    </w:p>
    <w:p>
      <w:pPr>
        <w:pStyle w:val="5"/>
        <w:widowControl/>
        <w:numPr>
          <w:ilvl w:val="0"/>
          <w:numId w:val="0"/>
        </w:numPr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建设项目建议书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批复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（审批制项目）或备案准予文件（备案制项目）；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）依据有关法律法规规章应提交的其他文件。</w:t>
      </w:r>
    </w:p>
    <w:p>
      <w:pPr>
        <w:widowControl/>
        <w:numPr>
          <w:ilvl w:val="0"/>
          <w:numId w:val="0"/>
        </w:numPr>
        <w:adjustRightInd/>
        <w:snapToGrid/>
        <w:spacing w:beforeAutospacing="0" w:afterAutospacing="0" w:line="240" w:lineRule="auto"/>
        <w:ind w:right="0"/>
        <w:jc w:val="left"/>
        <w:textAlignment w:val="auto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" w:eastAsia="仿宋_GB2312" w:cs="仿宋"/>
          <w:b/>
          <w:bCs w:val="0"/>
          <w:color w:val="auto"/>
          <w:kern w:val="0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 xml:space="preserve"> 通过网上申请报批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建设项目环评文件的，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>申请人可根据河北省环境保护厅（简称“省环保厅”）门户网站办理指南，在省环保厅门户网站“在线申报”栏目按照要求提交上传，申报完毕后生成对应查询码，申请人可根据查询码随时查询办理进度及结果。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其申报材料的文字版可在接到受理通知书之日起10日内，将有关材料寄送、报送至省环保厅政务服务中心。</w:t>
      </w:r>
    </w:p>
    <w:p>
      <w:pPr>
        <w:widowControl/>
        <w:numPr>
          <w:ilvl w:val="0"/>
          <w:numId w:val="0"/>
        </w:numPr>
        <w:adjustRightInd/>
        <w:snapToGrid/>
        <w:spacing w:beforeAutospacing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省环保厅政务服务中心负责受理建设项目环评文件和有关材料，并对申报材料进行形式审查。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>对材料齐全、符合法定条件的予以受理并出具受理通知书。对不符合受理要求的不予受理，并在</w:t>
      </w:r>
      <w:r>
        <w:rPr>
          <w:rFonts w:hint="default" w:ascii="楷体" w:hAnsi="楷体" w:eastAsia="楷体" w:cs="楷体"/>
          <w:bCs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>个工作日内告知申请人不予受理理由。</w:t>
      </w:r>
    </w:p>
    <w:p>
      <w:pPr>
        <w:widowControl/>
        <w:numPr>
          <w:ilvl w:val="0"/>
          <w:numId w:val="0"/>
        </w:numPr>
        <w:adjustRightInd/>
        <w:snapToGrid/>
        <w:spacing w:beforeAutospacing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>通过网上申报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建设项目环境影响评价文件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lang w:val="en-US" w:eastAsia="zh-CN" w:bidi="ar-SA"/>
        </w:rPr>
        <w:t>的，通过电子邮件或约定的联系方式，将受理结果信息及时转达申请人。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省环保厅政务服务中心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对建设单位提出的申请和提交的材料，根据情况分别作出下列处理：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（一）申请材料齐全、符合法定形式的，予以受理，并出具受理回执；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（二）申请材料不齐全或不符合法定形式的，一次告知建设单位需要补正的内容；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（三）按照审批权限规定不属于省环保厅审批的申请事项，不予受理，并告知建设单位向有关机关申请。</w:t>
      </w:r>
    </w:p>
    <w:p>
      <w:pPr>
        <w:adjustRightInd/>
        <w:snapToGrid/>
        <w:spacing w:beforeAutospacing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省环境保护厅根据环境保护部《建设项目环境影响评价信息公开机制方案》和《河北省环境保护公众参与条例》的有关规定在省环保厅门户网站(网址：www.hb12369.net)公示受理的建设项目信息(依法需要保密的除外)，公示期限为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7个工作日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第三章 审查与公告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省环保厅受理建设项目环境影响评价文件后，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对需要下级环保部门、京津环保部门、内部处室等出具审核、审查意见的，可通过发函、电子邮件等方式征求相关方意见，相关方应于接到函告之日起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10个工作日内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反馈。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省环保厅对建设项目环评文件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采取分类审理原则。按照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建设项目主要污染物排放量、行业环境管理风险、污染治理难度等，将建设项目分为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A、B、C三类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（排放量和敏感程度依次降低）。</w:t>
      </w:r>
    </w:p>
    <w:p>
      <w:pPr>
        <w:numPr>
          <w:ilvl w:val="0"/>
          <w:numId w:val="0"/>
        </w:numPr>
        <w:autoSpaceDN w:val="0"/>
        <w:adjustRightInd/>
        <w:snapToGrid/>
        <w:spacing w:beforeAutospacing="0" w:afterAutospacing="0" w:line="24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C类建设项目：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环评文件经处室审核提出准予、不予审批意见后，报主管厅领导审批。</w:t>
      </w:r>
    </w:p>
    <w:p>
      <w:pPr>
        <w:numPr>
          <w:ilvl w:val="0"/>
          <w:numId w:val="0"/>
        </w:num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B类建设项目：环评文件经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处室初步审核后，通过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OA系统征求各处室、厅属各单位意见，根据反馈意见研究后，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环评文件经处室审核提出准予、不予审批意见后，报主管厅领导审批。</w:t>
      </w:r>
    </w:p>
    <w:p>
      <w:pPr>
        <w:numPr>
          <w:ilvl w:val="0"/>
          <w:numId w:val="0"/>
        </w:num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3、对A类建设项目：经处室初步研究后拟以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准予审批的建设项目环评文件，上报厅建设项目审查委员会审查。环评文件通过建设项目审查委员会审查的，报主管厅领导审批。同时，将审理结果和项目审批情况在厅常务会议上通报。对经审理拟不予审批建设项目环评文件的，直接报主管领导审批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15"/>
          <w:sz w:val="32"/>
          <w:szCs w:val="32"/>
          <w:u w:val="none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 xml:space="preserve"> 对于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项目处于环境敏感区域、污染物排放量大、排放因子复杂，环境现状存在同类型污染因子排放等情况的，需要进行技术评估的，可委托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技术评估机构对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环评文件进行技术评估并限期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15日内反馈评估意见。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技术评估费用可通过政府购买服务纳入预算，不得向管理相对人收取服务费用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建设项目环境影响文件审查，将依据</w:t>
      </w:r>
      <w:r>
        <w:rPr>
          <w:rFonts w:hint="eastAsia" w:ascii="仿宋_GB2312" w:hAnsi="仿宋_GB2312" w:eastAsia="仿宋_GB2312" w:cs="仿宋_GB2312"/>
          <w:color w:val="auto"/>
          <w:spacing w:val="15"/>
          <w:kern w:val="2"/>
          <w:sz w:val="32"/>
          <w:szCs w:val="32"/>
          <w:u w:val="none"/>
          <w:lang w:val="en-US" w:eastAsia="zh-CN" w:bidi="ar-SA"/>
        </w:rPr>
        <w:t>环保部发布的有关行业审查要点和要求，以及有关技术法规、规范进行审查把关。其它项目的审查主要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从下列方面进行审查：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（一）符合环境保护相关法律、法规和有关政策。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（二）符合各类规划，符合生态红线控制要求，符合规划环境影响评价结论。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（三）符合国家产业政策和清洁生产技术政策。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（四）符合污染物总量控制，符合污染物达标排放要求。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（五）符合环境质量改善目标要求。</w:t>
      </w:r>
    </w:p>
    <w:p>
      <w:pPr>
        <w:autoSpaceDN w:val="0"/>
        <w:adjustRightInd/>
        <w:snapToGrid/>
        <w:spacing w:beforeAutospacing="0" w:afterAutospacing="0" w:line="240" w:lineRule="auto"/>
        <w:ind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（六）依法依规应当审查的其他内容。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依法需要进行听证的建设项目，按照我厅《关于进一步强化建设项目环评公众参与工作的通知》（冀环办发【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val="en-US" w:eastAsia="zh-CN"/>
        </w:rPr>
        <w:t>238号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）要求进行听证。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第四章 批准</w:t>
      </w:r>
    </w:p>
    <w:p>
      <w:pPr>
        <w:autoSpaceDN w:val="0"/>
        <w:adjustRightInd/>
        <w:snapToGrid/>
        <w:spacing w:beforeAutospacing="0" w:afterAutospacing="0" w:line="240" w:lineRule="auto"/>
        <w:ind w:left="0" w:leftChars="0"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符合本规定第十四条所列条件，经审查通过的建设项目环评文件，省环保厅在门户网站对该项目进行拟批准公示，经公示无异议的，做出批准决定，并书面通知建设单位。</w:t>
      </w:r>
    </w:p>
    <w:p>
      <w:pPr>
        <w:autoSpaceDN w:val="0"/>
        <w:adjustRightInd/>
        <w:snapToGrid/>
        <w:spacing w:beforeAutospacing="0" w:afterAutospacing="0" w:line="240" w:lineRule="auto"/>
        <w:ind w:left="0" w:leftChars="0" w:right="0" w:firstLine="7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对不符合条件的建设项目，省环保厅作出不予批准的决定，书面通知建设单位，并说明理由。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省环保厅在批准建设项目环境影响评价文件后，按规定在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门户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网站予以公告。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十条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建设项目的环境影响评价文件依法应报省环保厅重新审核的，省环保厅从下列方面对环境影响评价文件进行重新审核：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（一）建设项目所在区域环境质量状况有无变化；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（二）原审批中适用的法律、法规、规章、产业政策、标准有无变化。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若上述方面均未发生变化，省环保厅做出予以核准的决定，并书面通知建设单位。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left="0" w:leftChars="0" w:right="0" w:firstLine="42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第五章 期限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省环保厅自受理环境影响报告书之日起30个工作日内，受理环境影响报告表之日起15个工作日内，根据审查结果，分别作出相应的审批决定并书面通知建设单位。特殊情况不应超过国家规定的审批期限。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重新审核的建设项目，省环保厅自收到环境影响评价文件之日起5个工作日内，将审查意见书面通知建设单位。</w:t>
      </w:r>
    </w:p>
    <w:p>
      <w:pPr>
        <w:pStyle w:val="5"/>
        <w:widowControl/>
        <w:wordWrap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依法应当进行听证、技术评估的项目，听证、技术评估的时间不计算在本章规定的期限内。</w:t>
      </w:r>
    </w:p>
    <w:p>
      <w:pPr>
        <w:autoSpaceDN w:val="0"/>
        <w:spacing w:line="600" w:lineRule="exact"/>
        <w:jc w:val="center"/>
        <w:rPr>
          <w:rFonts w:hint="default" w:ascii="宋体" w:hAnsi="宋体" w:eastAsia="宋体"/>
          <w:color w:val="auto"/>
          <w:spacing w:val="15"/>
          <w:sz w:val="21"/>
          <w:u w:val="none"/>
          <w:lang w:eastAsia="zh-CN"/>
        </w:rPr>
      </w:pPr>
      <w:r>
        <w:rPr>
          <w:rFonts w:hint="default" w:ascii="黑体" w:hAnsi="黑体" w:eastAsia="黑体"/>
          <w:color w:val="auto"/>
          <w:spacing w:val="15"/>
          <w:sz w:val="32"/>
          <w:u w:val="none"/>
          <w:lang w:eastAsia="zh-CN"/>
        </w:rPr>
        <w:t>第六章  附则</w:t>
      </w:r>
    </w:p>
    <w:p>
      <w:pPr>
        <w:ind w:firstLine="700" w:firstLineChars="200"/>
        <w:rPr>
          <w:rFonts w:hint="default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5"/>
          <w:kern w:val="2"/>
          <w:sz w:val="32"/>
          <w:u w:val="none"/>
          <w:lang w:eastAsia="zh-CN"/>
        </w:rPr>
        <w:t xml:space="preserve">第二十四条 </w:t>
      </w:r>
      <w:r>
        <w:rPr>
          <w:rFonts w:hint="default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设区市</w:t>
      </w:r>
      <w:r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（含定州、辛集市）</w:t>
      </w:r>
      <w:r>
        <w:rPr>
          <w:rFonts w:hint="default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、县</w:t>
      </w:r>
      <w:r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级</w:t>
      </w:r>
      <w:r>
        <w:rPr>
          <w:rFonts w:hint="default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环境保护局可根据本地的实际情况，参照本规定制定具体办法。</w:t>
      </w:r>
    </w:p>
    <w:p>
      <w:pPr>
        <w:ind w:firstLine="700" w:firstLineChars="200"/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5"/>
          <w:kern w:val="2"/>
          <w:sz w:val="32"/>
          <w:u w:val="none"/>
          <w:lang w:eastAsia="zh-CN"/>
        </w:rPr>
        <w:t>第二十四条</w:t>
      </w:r>
      <w:r>
        <w:rPr>
          <w:rFonts w:hint="eastAsia" w:ascii="黑体" w:hAnsi="黑体" w:eastAsia="黑体"/>
          <w:color w:val="auto"/>
          <w:spacing w:val="15"/>
          <w:kern w:val="2"/>
          <w:sz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其他未尽事宜按有关法律法规执行。</w:t>
      </w:r>
    </w:p>
    <w:p>
      <w:pPr>
        <w:ind w:firstLine="700" w:firstLineChars="200"/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15"/>
          <w:kern w:val="2"/>
          <w:sz w:val="32"/>
          <w:u w:val="none"/>
          <w:lang w:eastAsia="zh-CN"/>
        </w:rPr>
        <w:t>附件</w:t>
      </w:r>
      <w:r>
        <w:rPr>
          <w:rFonts w:hint="eastAsia" w:ascii="仿宋_GB2312" w:hAnsi="仿宋_GB2312" w:eastAsia="仿宋_GB2312"/>
          <w:color w:val="auto"/>
          <w:spacing w:val="15"/>
          <w:kern w:val="2"/>
          <w:sz w:val="32"/>
          <w:u w:val="none"/>
          <w:lang w:eastAsia="zh-CN"/>
        </w:rPr>
        <w:t>：</w:t>
      </w:r>
    </w:p>
    <w:p>
      <w:pPr>
        <w:numPr>
          <w:ilvl w:val="0"/>
          <w:numId w:val="1"/>
        </w:numPr>
        <w:ind w:left="0" w:leftChars="0" w:firstLine="638" w:firstLineChars="304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建设项目环境影响评价文件报批申请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表》；</w:t>
      </w:r>
    </w:p>
    <w:p>
      <w:pPr>
        <w:numPr>
          <w:ilvl w:val="0"/>
          <w:numId w:val="1"/>
        </w:numPr>
        <w:ind w:left="0" w:leftChars="0" w:firstLine="638" w:firstLineChars="304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《建设项目A、B、C类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u w:val="none"/>
          <w:lang w:eastAsia="zh-CN"/>
        </w:rPr>
        <w:t>审批流程实行分类管理目录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E852"/>
    <w:multiLevelType w:val="singleLevel"/>
    <w:tmpl w:val="5875E8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9C4E9D"/>
    <w:rsid w:val="01F50F40"/>
    <w:rsid w:val="01F82E34"/>
    <w:rsid w:val="03F2132D"/>
    <w:rsid w:val="040E5D6C"/>
    <w:rsid w:val="04FF0EC0"/>
    <w:rsid w:val="05520D15"/>
    <w:rsid w:val="05EC3CBA"/>
    <w:rsid w:val="0943142E"/>
    <w:rsid w:val="0B9954A5"/>
    <w:rsid w:val="0C9C4E9D"/>
    <w:rsid w:val="0CC51150"/>
    <w:rsid w:val="0DE00927"/>
    <w:rsid w:val="0F50428E"/>
    <w:rsid w:val="11662CBA"/>
    <w:rsid w:val="124E5E03"/>
    <w:rsid w:val="149C5CA6"/>
    <w:rsid w:val="17F52F8A"/>
    <w:rsid w:val="197925C7"/>
    <w:rsid w:val="197D5BF0"/>
    <w:rsid w:val="19B67EB7"/>
    <w:rsid w:val="19E222A0"/>
    <w:rsid w:val="1B4B4598"/>
    <w:rsid w:val="1BF734F7"/>
    <w:rsid w:val="1EE321B1"/>
    <w:rsid w:val="20072E59"/>
    <w:rsid w:val="206C4305"/>
    <w:rsid w:val="20C651D5"/>
    <w:rsid w:val="223D2F88"/>
    <w:rsid w:val="24EE4B81"/>
    <w:rsid w:val="28E33A01"/>
    <w:rsid w:val="291F40B9"/>
    <w:rsid w:val="2C89070D"/>
    <w:rsid w:val="2EE35953"/>
    <w:rsid w:val="2F6C36E5"/>
    <w:rsid w:val="328A01FC"/>
    <w:rsid w:val="33E91AA6"/>
    <w:rsid w:val="3425015D"/>
    <w:rsid w:val="37E20FC2"/>
    <w:rsid w:val="390A70F5"/>
    <w:rsid w:val="39B50D10"/>
    <w:rsid w:val="3B6C0722"/>
    <w:rsid w:val="3C1D01B5"/>
    <w:rsid w:val="3F084717"/>
    <w:rsid w:val="3F79049C"/>
    <w:rsid w:val="41CE049B"/>
    <w:rsid w:val="4224712E"/>
    <w:rsid w:val="42E36AE7"/>
    <w:rsid w:val="4393001D"/>
    <w:rsid w:val="439404F2"/>
    <w:rsid w:val="446E1BF1"/>
    <w:rsid w:val="47165EAE"/>
    <w:rsid w:val="4A2E7CF0"/>
    <w:rsid w:val="4A9B27B2"/>
    <w:rsid w:val="4C26108B"/>
    <w:rsid w:val="4D8B61BD"/>
    <w:rsid w:val="4EA27084"/>
    <w:rsid w:val="4FB65465"/>
    <w:rsid w:val="53871ED6"/>
    <w:rsid w:val="56805D0E"/>
    <w:rsid w:val="577610B2"/>
    <w:rsid w:val="5876683B"/>
    <w:rsid w:val="5A2D1943"/>
    <w:rsid w:val="5AA572DC"/>
    <w:rsid w:val="5B9A4282"/>
    <w:rsid w:val="5DA16EB7"/>
    <w:rsid w:val="5F927844"/>
    <w:rsid w:val="60F510AB"/>
    <w:rsid w:val="62727CE8"/>
    <w:rsid w:val="62F2302F"/>
    <w:rsid w:val="63CC179E"/>
    <w:rsid w:val="64044ADD"/>
    <w:rsid w:val="64D40217"/>
    <w:rsid w:val="66EF624B"/>
    <w:rsid w:val="67926AAC"/>
    <w:rsid w:val="69266F8A"/>
    <w:rsid w:val="69CC382E"/>
    <w:rsid w:val="6CE30B8E"/>
    <w:rsid w:val="6D5906AE"/>
    <w:rsid w:val="6FA32AF0"/>
    <w:rsid w:val="70166C7C"/>
    <w:rsid w:val="701B42AA"/>
    <w:rsid w:val="71505F6F"/>
    <w:rsid w:val="724B0400"/>
    <w:rsid w:val="737A180B"/>
    <w:rsid w:val="73CE2E8E"/>
    <w:rsid w:val="747C050E"/>
    <w:rsid w:val="752F3C8A"/>
    <w:rsid w:val="784405BA"/>
    <w:rsid w:val="79EC23B9"/>
    <w:rsid w:val="7B144055"/>
    <w:rsid w:val="7C127B31"/>
    <w:rsid w:val="7D34772A"/>
    <w:rsid w:val="7F56215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2016-11-17T01:44:00Z</dcterms:created>
  <dc:creator>罗学明</dc:creator>
  <cp:lastModifiedBy>罗学明</cp:lastModifiedBy>
  <cp:lastPrinted>2017-01-18T06:29:01Z</cp:lastPrinted>
  <dcterms:modified xsi:type="dcterms:W3CDTF">2017-01-18T06:29:13Z</dcterms:modified>
  <dc:title>河北省环境保护厅建设项目环境影响评价文件    审批程序规定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