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600" w:lineRule="exact"/>
        <w:ind w:left="0" w:leftChars="0" w:right="0" w:rightChars="0" w:firstLine="0" w:firstLineChars="0"/>
        <w:jc w:val="center"/>
        <w:textAlignment w:val="auto"/>
        <w:outlineLvl w:val="0"/>
        <w:rPr>
          <w:rFonts w:hint="eastAsia" w:ascii="Arial" w:hAnsi="Arial" w:eastAsia="宋体" w:cs="Arial"/>
          <w:b/>
          <w:bCs/>
          <w:color w:val="191919"/>
          <w:kern w:val="36"/>
          <w:sz w:val="40"/>
          <w:szCs w:val="40"/>
          <w:lang w:val="en-US" w:eastAsia="zh-CN"/>
        </w:rPr>
      </w:pPr>
      <w:bookmarkStart w:id="65" w:name="_GoBack"/>
      <w:bookmarkEnd w:id="65"/>
      <w:r>
        <w:rPr>
          <w:rFonts w:ascii="Arial" w:hAnsi="Arial" w:eastAsia="宋体" w:cs="Arial"/>
          <w:b/>
          <w:bCs/>
          <w:color w:val="191919"/>
          <w:kern w:val="36"/>
          <w:sz w:val="40"/>
          <w:szCs w:val="40"/>
        </w:rPr>
        <w:t>河北省固体废物污染环境防治条例</w:t>
      </w:r>
    </w:p>
    <w:p>
      <w:pPr>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600" w:lineRule="exact"/>
        <w:ind w:left="0" w:leftChars="0" w:right="0" w:rightChars="0" w:firstLine="0" w:firstLineChars="0"/>
        <w:jc w:val="center"/>
        <w:textAlignment w:val="auto"/>
        <w:outlineLvl w:val="0"/>
        <w:rPr>
          <w:rFonts w:hint="eastAsia" w:ascii="Arial" w:hAnsi="Arial" w:eastAsia="宋体" w:cs="Arial"/>
          <w:b/>
          <w:bCs/>
          <w:color w:val="191919"/>
          <w:kern w:val="36"/>
          <w:sz w:val="40"/>
          <w:szCs w:val="40"/>
          <w:lang w:eastAsia="zh-CN"/>
        </w:rPr>
      </w:pPr>
      <w:r>
        <w:rPr>
          <w:rFonts w:hint="eastAsia" w:ascii="Arial" w:hAnsi="Arial" w:eastAsia="宋体" w:cs="Arial"/>
          <w:b/>
          <w:bCs/>
          <w:color w:val="191919"/>
          <w:kern w:val="36"/>
          <w:sz w:val="40"/>
          <w:szCs w:val="40"/>
          <w:lang w:eastAsia="zh-CN"/>
        </w:rPr>
        <w:t>（</w:t>
      </w:r>
      <w:r>
        <w:rPr>
          <w:rFonts w:hint="eastAsia" w:ascii="Arial" w:hAnsi="Arial" w:eastAsia="宋体" w:cs="Arial"/>
          <w:b/>
          <w:bCs/>
          <w:color w:val="191919"/>
          <w:kern w:val="36"/>
          <w:sz w:val="40"/>
          <w:szCs w:val="40"/>
          <w:lang w:val="en-US" w:eastAsia="zh-CN"/>
        </w:rPr>
        <w:t>修订草案</w:t>
      </w:r>
      <w:r>
        <w:rPr>
          <w:rFonts w:hint="eastAsia" w:ascii="Arial" w:hAnsi="Arial" w:eastAsia="宋体" w:cs="Arial"/>
          <w:b/>
          <w:bCs/>
          <w:color w:val="191919"/>
          <w:kern w:val="36"/>
          <w:sz w:val="40"/>
          <w:szCs w:val="40"/>
          <w:lang w:eastAsia="zh-CN"/>
        </w:rPr>
        <w:t>）</w:t>
      </w: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pPr>
    </w:p>
    <w:sdt>
      <w:sdtPr>
        <w:rPr>
          <w:rFonts w:ascii="宋体" w:hAnsi="宋体" w:eastAsia="宋体" w:cs="Times New Roman"/>
          <w:sz w:val="21"/>
          <w:szCs w:val="22"/>
          <w:lang w:val="en-US" w:eastAsia="zh-CN" w:bidi="ar-SA"/>
        </w:rPr>
        <w:id w:val="147458914"/>
        <w15:color w:val="DBDBDB"/>
        <w:docPartObj>
          <w:docPartGallery w:val="Table of Contents"/>
          <w:docPartUnique/>
        </w:docPartObj>
      </w:sdtPr>
      <w:sdtEndPr>
        <w:rPr>
          <w:rFonts w:ascii="宋体" w:hAnsi="宋体" w:eastAsia="宋体" w:cs="Times New Roman"/>
          <w:sz w:val="21"/>
          <w:szCs w:val="22"/>
          <w:lang w:val="en-US" w:eastAsia="zh-CN" w:bidi="ar-SA"/>
        </w:rPr>
      </w:sdtEndPr>
      <w:sdtContent>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20" w:firstLineChars="200"/>
            <w:jc w:val="center"/>
            <w:textAlignment w:val="auto"/>
            <w:rPr>
              <w:rFonts w:ascii="宋体" w:hAnsi="宋体" w:eastAsia="宋体" w:cs="Times New Roman"/>
              <w:sz w:val="21"/>
              <w:szCs w:val="22"/>
              <w:lang w:val="en-US" w:eastAsia="zh-CN" w:bidi="ar-SA"/>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640" w:firstLineChars="200"/>
            <w:jc w:val="center"/>
            <w:textAlignment w:val="auto"/>
            <w:rPr>
              <w:rFonts w:ascii="宋体" w:hAnsi="宋体" w:eastAsia="宋体" w:cs="Times New Roman"/>
              <w:sz w:val="32"/>
              <w:szCs w:val="36"/>
              <w:lang w:val="en-US" w:eastAsia="zh-CN" w:bidi="ar-SA"/>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640" w:firstLineChars="200"/>
            <w:jc w:val="center"/>
            <w:textAlignment w:val="auto"/>
            <w:rPr>
              <w:rFonts w:ascii="宋体" w:hAnsi="宋体" w:eastAsia="宋体" w:cs="Times New Roman"/>
              <w:sz w:val="32"/>
              <w:szCs w:val="36"/>
              <w:lang w:val="en-US" w:eastAsia="zh-CN" w:bidi="ar-SA"/>
            </w:rPr>
          </w:pPr>
        </w:p>
        <w:p>
          <w:pPr>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600" w:lineRule="exact"/>
            <w:ind w:left="0" w:leftChars="0" w:right="0" w:rightChars="0" w:firstLine="602" w:firstLineChars="200"/>
            <w:jc w:val="center"/>
            <w:textAlignment w:val="auto"/>
            <w:outlineLvl w:val="0"/>
            <w:rPr>
              <w:rFonts w:hint="eastAsia" w:ascii="仿宋" w:hAnsi="仿宋" w:eastAsia="仿宋" w:cs="仿宋"/>
              <w:b/>
              <w:bCs/>
              <w:color w:val="191919"/>
              <w:kern w:val="36"/>
              <w:sz w:val="30"/>
              <w:szCs w:val="30"/>
            </w:rPr>
          </w:pPr>
          <w:r>
            <w:rPr>
              <w:rFonts w:hint="eastAsia" w:ascii="仿宋" w:hAnsi="仿宋" w:eastAsia="仿宋" w:cs="仿宋"/>
              <w:b/>
              <w:bCs/>
              <w:color w:val="191919"/>
              <w:kern w:val="36"/>
              <w:sz w:val="30"/>
              <w:szCs w:val="30"/>
            </w:rPr>
            <w:t>目录</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"1-1" \h \u </w:instrText>
          </w:r>
          <w:r>
            <w:rPr>
              <w:rFonts w:hint="eastAsia" w:ascii="仿宋" w:hAnsi="仿宋" w:eastAsia="仿宋" w:cs="仿宋"/>
              <w:sz w:val="30"/>
              <w:szCs w:val="30"/>
            </w:rPr>
            <w:fldChar w:fldCharType="separate"/>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_Toc7693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第一章 总 则</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_Toc7693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_Toc7437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 w:val="0"/>
              <w:bCs w:val="0"/>
              <w:sz w:val="30"/>
              <w:szCs w:val="30"/>
              <w:lang w:val="en-US" w:eastAsia="zh-CN"/>
            </w:rPr>
            <w:t>第二章</w:t>
          </w:r>
          <w:r>
            <w:rPr>
              <w:rFonts w:hint="eastAsia" w:ascii="仿宋" w:hAnsi="仿宋" w:eastAsia="仿宋" w:cs="仿宋"/>
              <w:bCs w:val="0"/>
              <w:sz w:val="30"/>
              <w:szCs w:val="30"/>
              <w:lang w:val="en-US" w:eastAsia="zh-CN"/>
            </w:rPr>
            <w:t xml:space="preserve"> 监督管理</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2</w:t>
          </w:r>
          <w:r>
            <w:rPr>
              <w:rFonts w:hint="eastAsia" w:ascii="仿宋" w:hAnsi="仿宋" w:eastAsia="仿宋" w:cs="仿宋"/>
              <w:bCs w:val="0"/>
              <w:sz w:val="30"/>
              <w:szCs w:val="30"/>
              <w:lang w:val="en-US" w:eastAsia="zh-CN"/>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_Toc31315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第三章 工业固体废物</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6</w:t>
          </w:r>
          <w:r>
            <w:rPr>
              <w:rFonts w:hint="eastAsia" w:ascii="仿宋" w:hAnsi="仿宋" w:eastAsia="仿宋" w:cs="仿宋"/>
              <w:bCs w:val="0"/>
              <w:sz w:val="30"/>
              <w:szCs w:val="30"/>
              <w:lang w:val="en-US" w:eastAsia="zh-CN"/>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_Toc18360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第四章 其他固体废物</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8</w:t>
          </w:r>
          <w:r>
            <w:rPr>
              <w:rFonts w:hint="eastAsia" w:ascii="仿宋" w:hAnsi="仿宋" w:eastAsia="仿宋" w:cs="仿宋"/>
              <w:bCs w:val="0"/>
              <w:sz w:val="30"/>
              <w:szCs w:val="30"/>
              <w:lang w:val="en-US" w:eastAsia="zh-CN"/>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default"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_Toc5932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第五章 危险废物</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1</w:t>
          </w:r>
          <w:r>
            <w:rPr>
              <w:rFonts w:hint="eastAsia" w:ascii="仿宋" w:hAnsi="仿宋" w:eastAsia="仿宋" w:cs="仿宋"/>
              <w:bCs w:val="0"/>
              <w:sz w:val="30"/>
              <w:szCs w:val="30"/>
              <w:lang w:val="en-US" w:eastAsia="zh-CN"/>
            </w:rPr>
            <w:fldChar w:fldCharType="end"/>
          </w:r>
          <w:r>
            <w:rPr>
              <w:rFonts w:hint="eastAsia" w:ascii="仿宋" w:hAnsi="仿宋" w:eastAsia="仿宋" w:cs="仿宋"/>
              <w:bCs w:val="0"/>
              <w:sz w:val="30"/>
              <w:szCs w:val="30"/>
              <w:lang w:val="en-US" w:eastAsia="zh-CN"/>
            </w:rPr>
            <w:t>0</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default" w:ascii="仿宋" w:hAnsi="仿宋" w:eastAsia="仿宋" w:cs="仿宋"/>
              <w:sz w:val="30"/>
              <w:szCs w:val="30"/>
              <w:lang w:val="en-US"/>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_Toc2710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第六章 保障措施</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1</w:t>
          </w:r>
          <w:r>
            <w:rPr>
              <w:rFonts w:hint="eastAsia" w:ascii="仿宋" w:hAnsi="仿宋" w:eastAsia="仿宋" w:cs="仿宋"/>
              <w:bCs w:val="0"/>
              <w:sz w:val="30"/>
              <w:szCs w:val="30"/>
              <w:lang w:val="en-US" w:eastAsia="zh-CN"/>
            </w:rPr>
            <w:fldChar w:fldCharType="end"/>
          </w:r>
          <w:r>
            <w:rPr>
              <w:rFonts w:hint="eastAsia" w:ascii="仿宋" w:hAnsi="仿宋" w:eastAsia="仿宋" w:cs="仿宋"/>
              <w:bCs w:val="0"/>
              <w:sz w:val="30"/>
              <w:szCs w:val="30"/>
              <w:lang w:val="en-US" w:eastAsia="zh-CN"/>
            </w:rPr>
            <w:t>3</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_Toc17655 </w:instrText>
          </w:r>
          <w:r>
            <w:rPr>
              <w:rFonts w:hint="eastAsia" w:ascii="仿宋" w:hAnsi="仿宋" w:eastAsia="仿宋" w:cs="仿宋"/>
              <w:sz w:val="30"/>
              <w:szCs w:val="30"/>
            </w:rPr>
            <w:fldChar w:fldCharType="separate"/>
          </w:r>
          <w:r>
            <w:rPr>
              <w:rFonts w:hint="eastAsia" w:ascii="仿宋" w:hAnsi="仿宋" w:eastAsia="仿宋" w:cs="仿宋"/>
              <w:bCs w:val="0"/>
              <w:sz w:val="30"/>
              <w:szCs w:val="30"/>
              <w:lang w:val="en-US" w:eastAsia="zh-CN"/>
            </w:rPr>
            <w:t>第七章 法律责任</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4</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_Toc27177 </w:instrText>
          </w:r>
          <w:r>
            <w:rPr>
              <w:rFonts w:hint="eastAsia" w:ascii="仿宋" w:hAnsi="仿宋" w:eastAsia="仿宋" w:cs="仿宋"/>
              <w:sz w:val="30"/>
              <w:szCs w:val="30"/>
            </w:rPr>
            <w:fldChar w:fldCharType="separate"/>
          </w:r>
          <w:r>
            <w:rPr>
              <w:rFonts w:hint="eastAsia" w:ascii="仿宋" w:hAnsi="仿宋" w:eastAsia="仿宋" w:cs="仿宋"/>
              <w:bCs w:val="0"/>
              <w:sz w:val="30"/>
              <w:szCs w:val="30"/>
              <w:lang w:val="en-US" w:eastAsia="zh-CN"/>
            </w:rPr>
            <w:t>第八章 附 则</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w:t>
          </w: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600" w:firstLineChars="200"/>
            <w:textAlignment w:val="auto"/>
            <w:rPr>
              <w:rFonts w:ascii="宋体" w:hAnsi="宋体" w:eastAsia="宋体" w:cs="Times New Roman"/>
              <w:sz w:val="21"/>
              <w:szCs w:val="22"/>
              <w:lang w:val="en-US" w:eastAsia="zh-CN" w:bidi="ar-SA"/>
            </w:rPr>
          </w:pPr>
          <w:r>
            <w:rPr>
              <w:rFonts w:hint="eastAsia" w:ascii="仿宋" w:hAnsi="仿宋" w:eastAsia="仿宋" w:cs="仿宋"/>
              <w:sz w:val="30"/>
              <w:szCs w:val="30"/>
            </w:rPr>
            <w:fldChar w:fldCharType="end"/>
          </w:r>
        </w:p>
      </w:sdtContent>
    </w:sdt>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rFonts w:ascii="Tahoma" w:hAnsi="Tahoma" w:eastAsia="微软雅黑" w:cs="Times New Roman"/>
          <w:sz w:val="22"/>
          <w:szCs w:val="22"/>
          <w:lang w:val="en-US" w:eastAsia="zh-CN" w:bidi="ar-SA"/>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jc w:val="left"/>
        <w:textAlignment w:val="auto"/>
        <w:rPr>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right="0" w:rightChars="0"/>
        <w:jc w:val="center"/>
        <w:textAlignment w:val="auto"/>
        <w:rPr>
          <w:rFonts w:hint="eastAsia" w:ascii="宋体" w:hAnsi="宋体" w:eastAsia="宋体" w:cs="宋体"/>
          <w:b w:val="0"/>
          <w:bCs w:val="0"/>
          <w:sz w:val="32"/>
          <w:szCs w:val="32"/>
        </w:rPr>
      </w:pPr>
      <w:bookmarkStart w:id="0" w:name="_Toc7693"/>
      <w:r>
        <w:rPr>
          <w:rFonts w:hint="eastAsia" w:ascii="仿宋" w:hAnsi="仿宋" w:eastAsia="仿宋" w:cs="仿宋"/>
          <w:b w:val="0"/>
          <w:bCs w:val="0"/>
          <w:sz w:val="30"/>
          <w:szCs w:val="30"/>
        </w:rPr>
        <w:t>第一章 总 则</w:t>
      </w:r>
      <w:bookmarkEnd w:id="0"/>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1" w:name="_Toc30602"/>
      <w:bookmarkStart w:id="2" w:name="_Toc511"/>
      <w:r>
        <w:rPr>
          <w:rFonts w:hint="eastAsia" w:ascii="仿宋" w:hAnsi="仿宋" w:eastAsia="仿宋" w:cs="仿宋"/>
          <w:b w:val="0"/>
          <w:bCs w:val="0"/>
          <w:sz w:val="28"/>
          <w:szCs w:val="28"/>
        </w:rPr>
        <w:t>第一条【条例依据】</w:t>
      </w:r>
      <w:bookmarkEnd w:id="1"/>
      <w:bookmarkEnd w:id="2"/>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为了保护和改善生态环境，防治固体废物污染，保障公众健康，维护生态安全，推进生态文明建设，促进经济社会可持续发展，</w:t>
      </w:r>
      <w:r>
        <w:rPr>
          <w:rFonts w:hint="eastAsia" w:ascii="仿宋" w:hAnsi="仿宋" w:eastAsia="仿宋" w:cs="仿宋"/>
          <w:b w:val="0"/>
          <w:bCs w:val="0"/>
          <w:sz w:val="28"/>
          <w:szCs w:val="28"/>
          <w:lang w:val="en-US" w:eastAsia="zh-CN"/>
        </w:rPr>
        <w:t>根据</w:t>
      </w:r>
      <w:r>
        <w:rPr>
          <w:rFonts w:hint="eastAsia" w:ascii="仿宋" w:hAnsi="仿宋" w:eastAsia="仿宋" w:cs="仿宋"/>
          <w:b w:val="0"/>
          <w:bCs w:val="0"/>
          <w:sz w:val="28"/>
          <w:szCs w:val="28"/>
        </w:rPr>
        <w:t>《中华人民共和国环境保护法》和《中华人民共和国固体废物污染环境防治法》等有关法律、行政法规的规定，结合本省实际，制定本条例。</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3" w:name="_Toc25587"/>
      <w:bookmarkStart w:id="4" w:name="_Toc25107"/>
      <w:r>
        <w:rPr>
          <w:rFonts w:hint="eastAsia" w:ascii="仿宋" w:hAnsi="仿宋" w:eastAsia="仿宋" w:cs="仿宋"/>
          <w:b w:val="0"/>
          <w:bCs w:val="0"/>
          <w:sz w:val="28"/>
          <w:szCs w:val="28"/>
        </w:rPr>
        <w:t>第二条【适用范围】</w:t>
      </w:r>
      <w:bookmarkEnd w:id="3"/>
      <w:bookmarkEnd w:id="4"/>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本条例适用于本省行政区域内固体废物污染环境的防治以及监督管理工作。</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固体废物污染海洋环境的防治和放射性固体废物污染环境的防治不适用本条例。</w:t>
      </w:r>
      <w:bookmarkStart w:id="5" w:name="_Toc30679"/>
      <w:bookmarkStart w:id="6" w:name="_Toc7407"/>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条【</w:t>
      </w:r>
      <w:r>
        <w:rPr>
          <w:rFonts w:hint="eastAsia" w:ascii="仿宋" w:hAnsi="仿宋" w:eastAsia="仿宋" w:cs="仿宋"/>
          <w:b w:val="0"/>
          <w:bCs w:val="0"/>
          <w:sz w:val="28"/>
          <w:szCs w:val="28"/>
          <w:lang w:val="en-US" w:eastAsia="zh-CN"/>
        </w:rPr>
        <w:t>污染担责</w:t>
      </w:r>
      <w:r>
        <w:rPr>
          <w:rFonts w:hint="eastAsia" w:ascii="仿宋" w:hAnsi="仿宋" w:eastAsia="仿宋" w:cs="仿宋"/>
          <w:b w:val="0"/>
          <w:bCs w:val="0"/>
          <w:sz w:val="28"/>
          <w:szCs w:val="28"/>
        </w:rPr>
        <w:t>原则】</w:t>
      </w:r>
      <w:bookmarkEnd w:id="5"/>
      <w:bookmarkEnd w:id="6"/>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固体废物污染环境防治</w:t>
      </w:r>
      <w:r>
        <w:rPr>
          <w:rFonts w:hint="eastAsia" w:ascii="仿宋" w:hAnsi="仿宋" w:eastAsia="仿宋" w:cs="仿宋"/>
          <w:b w:val="0"/>
          <w:bCs w:val="0"/>
          <w:sz w:val="28"/>
          <w:szCs w:val="28"/>
          <w:lang w:val="en-US" w:eastAsia="zh-CN"/>
        </w:rPr>
        <w:t>坚持污染担责的原则。</w:t>
      </w:r>
      <w:r>
        <w:rPr>
          <w:rFonts w:hint="eastAsia" w:ascii="仿宋" w:hAnsi="仿宋" w:eastAsia="仿宋" w:cs="仿宋"/>
          <w:b w:val="0"/>
          <w:bCs w:val="0"/>
          <w:sz w:val="28"/>
          <w:szCs w:val="28"/>
        </w:rPr>
        <w:t>产生、收集、贮存、运输、利用、</w:t>
      </w:r>
      <w:r>
        <w:rPr>
          <w:rFonts w:hint="eastAsia" w:ascii="仿宋" w:hAnsi="仿宋" w:eastAsia="仿宋" w:cs="仿宋"/>
          <w:b w:val="0"/>
          <w:bCs w:val="0"/>
          <w:color w:val="000000"/>
          <w:sz w:val="28"/>
          <w:szCs w:val="28"/>
        </w:rPr>
        <w:t>处置固体废物的单位和个人，应当采取措施，防止或者减少固体废物对环境的污染，对所造成的环境污染依法承担责任。</w:t>
      </w:r>
      <w:r>
        <w:rPr>
          <w:rFonts w:hint="eastAsia" w:ascii="仿宋" w:hAnsi="仿宋" w:eastAsia="仿宋" w:cs="仿宋"/>
          <w:b w:val="0"/>
          <w:bCs w:val="0"/>
          <w:color w:val="000000"/>
          <w:sz w:val="28"/>
          <w:szCs w:val="28"/>
          <w:lang w:val="en-US" w:eastAsia="zh-CN"/>
        </w:rPr>
        <w:t>没</w:t>
      </w:r>
      <w:r>
        <w:rPr>
          <w:rFonts w:hint="eastAsia" w:ascii="仿宋" w:hAnsi="仿宋" w:eastAsia="仿宋" w:cs="仿宋"/>
          <w:b w:val="0"/>
          <w:bCs w:val="0"/>
          <w:sz w:val="28"/>
          <w:szCs w:val="28"/>
        </w:rPr>
        <w:t>有明确的责任人或者责任人不复存在的，由所在地县级以上人民政府承担</w:t>
      </w:r>
      <w:r>
        <w:rPr>
          <w:rFonts w:hint="eastAsia" w:ascii="仿宋" w:hAnsi="仿宋" w:eastAsia="仿宋" w:cs="仿宋"/>
          <w:b w:val="0"/>
          <w:bCs w:val="0"/>
          <w:sz w:val="28"/>
          <w:szCs w:val="28"/>
          <w:lang w:val="en-US" w:eastAsia="zh-CN"/>
        </w:rPr>
        <w:t>固体废物污染</w:t>
      </w:r>
      <w:r>
        <w:rPr>
          <w:rFonts w:hint="eastAsia" w:ascii="仿宋" w:hAnsi="仿宋" w:eastAsia="仿宋" w:cs="仿宋"/>
          <w:b w:val="0"/>
          <w:bCs w:val="0"/>
          <w:sz w:val="28"/>
          <w:szCs w:val="28"/>
        </w:rPr>
        <w:t>污染</w:t>
      </w:r>
      <w:r>
        <w:rPr>
          <w:rFonts w:hint="eastAsia" w:ascii="仿宋" w:hAnsi="仿宋" w:eastAsia="仿宋" w:cs="仿宋"/>
          <w:b w:val="0"/>
          <w:bCs w:val="0"/>
          <w:sz w:val="28"/>
          <w:szCs w:val="28"/>
          <w:lang w:val="en-US" w:eastAsia="zh-CN"/>
        </w:rPr>
        <w:t>的治理</w:t>
      </w:r>
      <w:r>
        <w:rPr>
          <w:rFonts w:hint="eastAsia" w:ascii="仿宋" w:hAnsi="仿宋" w:eastAsia="仿宋" w:cs="仿宋"/>
          <w:b w:val="0"/>
          <w:bCs w:val="0"/>
          <w:sz w:val="28"/>
          <w:szCs w:val="28"/>
        </w:rPr>
        <w:t>责任。</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bookmarkStart w:id="7" w:name="_Toc2433"/>
      <w:r>
        <w:rPr>
          <w:rFonts w:hint="eastAsia" w:ascii="仿宋" w:hAnsi="仿宋" w:eastAsia="仿宋" w:cs="仿宋"/>
          <w:b w:val="0"/>
          <w:bCs w:val="0"/>
          <w:sz w:val="28"/>
          <w:szCs w:val="28"/>
        </w:rPr>
        <w:t>第四条【</w:t>
      </w:r>
      <w:r>
        <w:rPr>
          <w:rFonts w:hint="eastAsia" w:ascii="仿宋" w:hAnsi="仿宋" w:eastAsia="仿宋" w:cs="仿宋"/>
          <w:b w:val="0"/>
          <w:bCs w:val="0"/>
          <w:sz w:val="28"/>
          <w:szCs w:val="28"/>
          <w:lang w:val="en-US" w:eastAsia="zh-CN"/>
        </w:rPr>
        <w:t>生活垃圾分类</w:t>
      </w:r>
      <w:r>
        <w:rPr>
          <w:rFonts w:hint="eastAsia" w:ascii="仿宋" w:hAnsi="仿宋" w:eastAsia="仿宋" w:cs="仿宋"/>
          <w:b w:val="0"/>
          <w:bCs w:val="0"/>
          <w:sz w:val="28"/>
          <w:szCs w:val="28"/>
        </w:rPr>
        <w:t>】</w:t>
      </w:r>
      <w:bookmarkEnd w:id="7"/>
      <w:r>
        <w:rPr>
          <w:rFonts w:hint="eastAsia" w:ascii="仿宋" w:hAnsi="仿宋" w:eastAsia="仿宋" w:cs="仿宋"/>
          <w:b w:val="0"/>
          <w:bCs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生活垃圾分类坚持政府推动、全民参与、城乡统筹、因地制宜、简便易行的原则。</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8" w:name="_Toc8820"/>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rPr>
        <w:t>条【</w:t>
      </w:r>
      <w:r>
        <w:rPr>
          <w:rFonts w:hint="eastAsia" w:ascii="仿宋" w:hAnsi="仿宋" w:eastAsia="仿宋" w:cs="仿宋"/>
          <w:b w:val="0"/>
          <w:bCs w:val="0"/>
          <w:sz w:val="28"/>
          <w:szCs w:val="28"/>
          <w:lang w:val="en-US" w:eastAsia="zh-CN"/>
        </w:rPr>
        <w:t>政府职责</w:t>
      </w:r>
      <w:r>
        <w:rPr>
          <w:rFonts w:hint="eastAsia" w:ascii="仿宋" w:hAnsi="仿宋" w:eastAsia="仿宋" w:cs="仿宋"/>
          <w:b w:val="0"/>
          <w:bCs w:val="0"/>
          <w:sz w:val="28"/>
          <w:szCs w:val="28"/>
        </w:rPr>
        <w:t>】</w:t>
      </w:r>
      <w:bookmarkEnd w:id="8"/>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地方</w:t>
      </w:r>
      <w:r>
        <w:rPr>
          <w:rFonts w:hint="eastAsia" w:ascii="仿宋" w:hAnsi="仿宋" w:eastAsia="仿宋" w:cs="仿宋"/>
          <w:b w:val="0"/>
          <w:bCs w:val="0"/>
          <w:color w:val="000000"/>
          <w:sz w:val="28"/>
          <w:szCs w:val="28"/>
          <w:lang w:val="en-US" w:eastAsia="zh-CN"/>
        </w:rPr>
        <w:t>各级人</w:t>
      </w:r>
      <w:r>
        <w:rPr>
          <w:rFonts w:hint="eastAsia" w:ascii="仿宋" w:hAnsi="仿宋" w:eastAsia="仿宋" w:cs="仿宋"/>
          <w:b w:val="0"/>
          <w:bCs w:val="0"/>
          <w:color w:val="000000"/>
          <w:sz w:val="28"/>
          <w:szCs w:val="28"/>
        </w:rPr>
        <w:t>民政府应当对本行政区域的固体废物污染环境防治工作负责</w:t>
      </w:r>
      <w:r>
        <w:rPr>
          <w:rFonts w:hint="eastAsia" w:ascii="仿宋" w:hAnsi="仿宋" w:eastAsia="仿宋" w:cs="仿宋"/>
          <w:b w:val="0"/>
          <w:bCs w:val="0"/>
          <w:color w:val="000000"/>
          <w:sz w:val="28"/>
          <w:szCs w:val="28"/>
          <w:lang w:eastAsia="zh-CN"/>
        </w:rPr>
        <w:t>。</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县级以上人民政府建立</w:t>
      </w:r>
      <w:r>
        <w:rPr>
          <w:rFonts w:hint="eastAsia" w:ascii="仿宋" w:hAnsi="仿宋" w:eastAsia="仿宋" w:cs="仿宋"/>
          <w:b w:val="0"/>
          <w:bCs w:val="0"/>
          <w:sz w:val="28"/>
          <w:szCs w:val="28"/>
        </w:rPr>
        <w:t>固体废物污染环境防治目标责任制和考核评价制度，将固体废物污染环境防治目标完成情况纳入考核评价的内容。</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乡（镇）人民政府（街道办事处）应当依法做好本地的固体废物污染环境防治工作。</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9" w:name="_Toc3062"/>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六</w:t>
      </w:r>
      <w:r>
        <w:rPr>
          <w:rFonts w:hint="eastAsia" w:ascii="仿宋" w:hAnsi="仿宋" w:eastAsia="仿宋" w:cs="仿宋"/>
          <w:b w:val="0"/>
          <w:bCs w:val="0"/>
          <w:sz w:val="28"/>
          <w:szCs w:val="28"/>
        </w:rPr>
        <w:t>条【</w:t>
      </w:r>
      <w:r>
        <w:rPr>
          <w:rFonts w:hint="eastAsia" w:ascii="仿宋" w:hAnsi="仿宋" w:eastAsia="仿宋" w:cs="仿宋"/>
          <w:b w:val="0"/>
          <w:bCs w:val="0"/>
          <w:sz w:val="28"/>
          <w:szCs w:val="28"/>
          <w:lang w:val="en-US" w:eastAsia="zh-CN"/>
        </w:rPr>
        <w:t>政府部门职责</w:t>
      </w:r>
      <w:r>
        <w:rPr>
          <w:rFonts w:hint="eastAsia" w:ascii="仿宋" w:hAnsi="仿宋" w:eastAsia="仿宋" w:cs="仿宋"/>
          <w:b w:val="0"/>
          <w:bCs w:val="0"/>
          <w:sz w:val="28"/>
          <w:szCs w:val="28"/>
        </w:rPr>
        <w:t>】</w:t>
      </w:r>
      <w:bookmarkEnd w:id="9"/>
      <w:r>
        <w:rPr>
          <w:rFonts w:hint="eastAsia" w:ascii="仿宋" w:hAnsi="仿宋" w:eastAsia="仿宋" w:cs="仿宋"/>
          <w:b w:val="0"/>
          <w:bCs w:val="0"/>
          <w:sz w:val="28"/>
          <w:szCs w:val="28"/>
        </w:rPr>
        <w:t xml:space="preserve"> </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地方县级以上人民政府</w:t>
      </w:r>
      <w:r>
        <w:rPr>
          <w:rFonts w:hint="eastAsia" w:ascii="仿宋" w:hAnsi="仿宋" w:eastAsia="仿宋" w:cs="仿宋"/>
          <w:b w:val="0"/>
          <w:bCs w:val="0"/>
          <w:sz w:val="28"/>
          <w:szCs w:val="28"/>
        </w:rPr>
        <w:t>生态环境主管部门对</w:t>
      </w:r>
      <w:r>
        <w:rPr>
          <w:rFonts w:hint="eastAsia" w:ascii="仿宋" w:hAnsi="仿宋" w:eastAsia="仿宋" w:cs="仿宋"/>
          <w:b w:val="0"/>
          <w:bCs w:val="0"/>
          <w:sz w:val="28"/>
          <w:szCs w:val="28"/>
          <w:lang w:val="en-US" w:eastAsia="zh-CN"/>
        </w:rPr>
        <w:t>本行政区域内的</w:t>
      </w:r>
      <w:r>
        <w:rPr>
          <w:rFonts w:hint="eastAsia" w:ascii="仿宋" w:hAnsi="仿宋" w:eastAsia="仿宋" w:cs="仿宋"/>
          <w:b w:val="0"/>
          <w:bCs w:val="0"/>
          <w:sz w:val="28"/>
          <w:szCs w:val="28"/>
        </w:rPr>
        <w:t>固体废物污染环境防治工作实施统一监督管理。</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地方县级以上人民政府</w:t>
      </w:r>
      <w:r>
        <w:rPr>
          <w:rFonts w:hint="eastAsia" w:ascii="仿宋" w:hAnsi="仿宋" w:eastAsia="仿宋" w:cs="仿宋"/>
          <w:b w:val="0"/>
          <w:bCs w:val="0"/>
          <w:sz w:val="28"/>
          <w:szCs w:val="28"/>
        </w:rPr>
        <w:t>发展改革、工业和信息化、自然资源、住房城乡建设、交通运输、农业农村、商务、卫生健康</w:t>
      </w:r>
      <w:r>
        <w:rPr>
          <w:rFonts w:hint="eastAsia" w:ascii="仿宋" w:hAnsi="仿宋" w:eastAsia="仿宋" w:cs="仿宋"/>
          <w:b w:val="0"/>
          <w:bCs w:val="0"/>
          <w:sz w:val="28"/>
          <w:szCs w:val="28"/>
          <w:lang w:val="en-US" w:eastAsia="zh-CN"/>
        </w:rPr>
        <w:t>等主管部门和</w:t>
      </w:r>
      <w:r>
        <w:rPr>
          <w:rFonts w:hint="eastAsia" w:ascii="仿宋" w:hAnsi="仿宋" w:eastAsia="仿宋" w:cs="仿宋"/>
          <w:b w:val="0"/>
          <w:bCs w:val="0"/>
          <w:sz w:val="28"/>
          <w:szCs w:val="28"/>
        </w:rPr>
        <w:t>海关部门在各自职责范围内负责固体废物污染环境防治的监督管理工作。</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0" w:name="_Toc6095"/>
      <w:r>
        <w:rPr>
          <w:rFonts w:hint="eastAsia" w:ascii="仿宋" w:hAnsi="仿宋" w:eastAsia="仿宋" w:cs="仿宋"/>
          <w:b w:val="0"/>
          <w:bCs w:val="0"/>
          <w:sz w:val="28"/>
          <w:szCs w:val="28"/>
          <w:lang w:val="en-US" w:eastAsia="zh-CN"/>
        </w:rPr>
        <w:t>第七条【生态环境督察】</w:t>
      </w:r>
      <w:bookmarkEnd w:id="10"/>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省级人</w:t>
      </w:r>
      <w:r>
        <w:rPr>
          <w:rFonts w:hint="eastAsia" w:ascii="仿宋" w:hAnsi="仿宋" w:eastAsia="仿宋" w:cs="仿宋"/>
          <w:b w:val="0"/>
          <w:bCs w:val="0"/>
          <w:sz w:val="28"/>
          <w:szCs w:val="28"/>
        </w:rPr>
        <w:t>民政府应当依法加强对下级人民政府及其有关部门固体废物污染环境防治工作</w:t>
      </w:r>
      <w:r>
        <w:rPr>
          <w:rFonts w:hint="eastAsia" w:ascii="仿宋" w:hAnsi="仿宋" w:eastAsia="仿宋" w:cs="仿宋"/>
          <w:b w:val="0"/>
          <w:bCs w:val="0"/>
          <w:sz w:val="28"/>
          <w:szCs w:val="28"/>
          <w:lang w:val="en-US" w:eastAsia="zh-CN"/>
        </w:rPr>
        <w:t>开展生态环境督察</w:t>
      </w:r>
      <w:r>
        <w:rPr>
          <w:rFonts w:hint="eastAsia" w:ascii="仿宋" w:hAnsi="仿宋" w:eastAsia="仿宋" w:cs="仿宋"/>
          <w:b w:val="0"/>
          <w:bCs w:val="0"/>
          <w:sz w:val="28"/>
          <w:szCs w:val="28"/>
        </w:rPr>
        <w:t>。对</w:t>
      </w:r>
      <w:r>
        <w:rPr>
          <w:rFonts w:hint="eastAsia" w:ascii="仿宋" w:hAnsi="仿宋" w:eastAsia="仿宋" w:cs="仿宋"/>
          <w:b w:val="0"/>
          <w:bCs w:val="0"/>
          <w:sz w:val="28"/>
          <w:szCs w:val="28"/>
          <w:lang w:val="en-US" w:eastAsia="zh-CN"/>
        </w:rPr>
        <w:t>未落实固体废物</w:t>
      </w:r>
      <w:r>
        <w:rPr>
          <w:rFonts w:hint="eastAsia" w:ascii="仿宋" w:hAnsi="仿宋" w:eastAsia="仿宋" w:cs="仿宋"/>
          <w:b w:val="0"/>
          <w:bCs w:val="0"/>
          <w:sz w:val="28"/>
          <w:szCs w:val="28"/>
        </w:rPr>
        <w:t>污染</w:t>
      </w:r>
      <w:r>
        <w:rPr>
          <w:rFonts w:hint="eastAsia" w:ascii="仿宋" w:hAnsi="仿宋" w:eastAsia="仿宋" w:cs="仿宋"/>
          <w:b w:val="0"/>
          <w:bCs w:val="0"/>
          <w:sz w:val="28"/>
          <w:szCs w:val="28"/>
          <w:lang w:val="en-US" w:eastAsia="zh-CN"/>
        </w:rPr>
        <w:t>防治</w:t>
      </w:r>
      <w:r>
        <w:rPr>
          <w:rFonts w:hint="eastAsia" w:ascii="仿宋" w:hAnsi="仿宋" w:eastAsia="仿宋" w:cs="仿宋"/>
          <w:b w:val="0"/>
          <w:bCs w:val="0"/>
          <w:sz w:val="28"/>
          <w:szCs w:val="28"/>
        </w:rPr>
        <w:t>法律、法规的规定</w:t>
      </w:r>
      <w:r>
        <w:rPr>
          <w:rFonts w:hint="eastAsia" w:ascii="仿宋" w:hAnsi="仿宋" w:eastAsia="仿宋" w:cs="仿宋"/>
          <w:b w:val="0"/>
          <w:bCs w:val="0"/>
          <w:sz w:val="28"/>
          <w:szCs w:val="28"/>
          <w:lang w:val="en-US" w:eastAsia="zh-CN"/>
        </w:rPr>
        <w:t>以及生态环境保护政策不到位的，依法进行监督。</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1" w:name="_Toc10964"/>
      <w:bookmarkStart w:id="12" w:name="_Toc18297"/>
      <w:r>
        <w:rPr>
          <w:rFonts w:hint="eastAsia" w:ascii="仿宋" w:hAnsi="仿宋" w:eastAsia="仿宋" w:cs="仿宋"/>
          <w:b w:val="0"/>
          <w:bCs w:val="0"/>
          <w:sz w:val="28"/>
          <w:szCs w:val="28"/>
          <w:lang w:val="en-US" w:eastAsia="zh-CN"/>
        </w:rPr>
        <w:t>第八条【鼓励“三化”】</w:t>
      </w:r>
      <w:bookmarkEnd w:id="11"/>
      <w:bookmarkEnd w:id="12"/>
      <w:r>
        <w:rPr>
          <w:rFonts w:hint="eastAsia" w:ascii="仿宋" w:hAnsi="仿宋" w:eastAsia="仿宋" w:cs="仿宋"/>
          <w:b w:val="0"/>
          <w:bCs w:val="0"/>
          <w:sz w:val="28"/>
          <w:szCs w:val="28"/>
          <w:lang w:val="en-US" w:eastAsia="zh-CN"/>
        </w:rPr>
        <w:t xml:space="preserve"> </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固体废物污染环境防治坚持减量化、资源化和无害化原则。</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rPr>
        <w:t>县级以上人民政府及其有关部门应当鼓励和支持企业事业单位和其他生产经营者开展清洁生产、固体废物污染环境防治的科学研究、技术推广，加强固体废</w:t>
      </w:r>
      <w:r>
        <w:rPr>
          <w:rFonts w:hint="eastAsia" w:ascii="仿宋" w:hAnsi="仿宋" w:eastAsia="仿宋" w:cs="仿宋"/>
          <w:b w:val="0"/>
          <w:bCs w:val="0"/>
          <w:sz w:val="28"/>
          <w:szCs w:val="28"/>
          <w:lang w:val="en-US" w:eastAsia="zh-CN" w:bidi="ar-SA"/>
        </w:rPr>
        <w:t>物综合利用工作，提高固体废物的减量化、资源化和无害化处置程度。</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ascii="宋体" w:hAnsi="宋体" w:eastAsia="宋体" w:cs="宋体"/>
          <w:b w:val="0"/>
          <w:bCs w:val="0"/>
          <w:sz w:val="24"/>
          <w:szCs w:val="24"/>
        </w:rPr>
      </w:pPr>
      <w:bookmarkStart w:id="13" w:name="_Toc9750"/>
      <w:bookmarkStart w:id="14" w:name="_Toc24328"/>
      <w:r>
        <w:rPr>
          <w:rFonts w:hint="eastAsia" w:ascii="仿宋" w:hAnsi="仿宋" w:eastAsia="仿宋" w:cs="仿宋"/>
          <w:b w:val="0"/>
          <w:bCs w:val="0"/>
          <w:sz w:val="28"/>
          <w:szCs w:val="28"/>
          <w:lang w:val="en-US" w:eastAsia="zh-CN"/>
        </w:rPr>
        <w:t>第九条【宣传奖励</w:t>
      </w:r>
      <w:r>
        <w:rPr>
          <w:rFonts w:hint="eastAsia" w:ascii="仿宋" w:hAnsi="仿宋" w:eastAsia="仿宋" w:cs="仿宋"/>
          <w:b w:val="0"/>
          <w:bCs w:val="0"/>
          <w:sz w:val="28"/>
          <w:szCs w:val="28"/>
        </w:rPr>
        <w:t>】</w:t>
      </w:r>
      <w:bookmarkEnd w:id="13"/>
      <w:bookmarkEnd w:id="14"/>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国家机关、社会团体、企业事业单位、基层群众性自治组织和新闻媒体应当加强固体废物污染环境防治宣传教育和科学普及，增强公众固体废物污染环境防治意识。学校应当开展生活垃圾分类以及其他固体废物污染环境防治知识普及和教育。各级人民政府对</w:t>
      </w:r>
      <w:r>
        <w:rPr>
          <w:rFonts w:hint="eastAsia" w:ascii="仿宋" w:hAnsi="仿宋" w:eastAsia="仿宋" w:cs="仿宋"/>
          <w:b w:val="0"/>
          <w:bCs w:val="0"/>
          <w:sz w:val="28"/>
          <w:szCs w:val="28"/>
        </w:rPr>
        <w:t>在固体废物污染环境防治和综合利用工作中作出显著成绩的单位和个人给予奖励。</w:t>
      </w:r>
    </w:p>
    <w:p>
      <w:pPr>
        <w:pStyle w:val="2"/>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Lines="0" w:beforeAutospacing="0" w:afterLines="0" w:afterAutospacing="0" w:line="580" w:lineRule="exact"/>
        <w:ind w:right="0" w:rightChars="0"/>
        <w:jc w:val="center"/>
        <w:textAlignment w:val="auto"/>
        <w:rPr>
          <w:rFonts w:hint="eastAsia" w:ascii="仿宋" w:hAnsi="仿宋" w:eastAsia="仿宋" w:cs="仿宋"/>
          <w:b w:val="0"/>
          <w:bCs w:val="0"/>
          <w:sz w:val="28"/>
          <w:szCs w:val="28"/>
          <w:lang w:val="en-US" w:eastAsia="zh-CN"/>
        </w:rPr>
      </w:pPr>
      <w:bookmarkStart w:id="15" w:name="_Toc2006"/>
      <w:bookmarkStart w:id="16" w:name="_Toc9406"/>
      <w:bookmarkStart w:id="17" w:name="_Toc7437"/>
      <w:r>
        <w:rPr>
          <w:rFonts w:hint="eastAsia" w:ascii="仿宋" w:hAnsi="仿宋" w:eastAsia="仿宋" w:cs="仿宋"/>
          <w:b w:val="0"/>
          <w:bCs w:val="0"/>
          <w:sz w:val="30"/>
          <w:szCs w:val="30"/>
          <w:lang w:val="en-US" w:eastAsia="zh-CN"/>
        </w:rPr>
        <w:t>第二章 监督管理</w:t>
      </w:r>
      <w:bookmarkEnd w:id="15"/>
      <w:bookmarkEnd w:id="16"/>
      <w:bookmarkEnd w:id="17"/>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8" w:name="_Toc5162"/>
      <w:r>
        <w:rPr>
          <w:rFonts w:hint="eastAsia" w:ascii="仿宋" w:hAnsi="仿宋" w:eastAsia="仿宋" w:cs="仿宋"/>
          <w:b w:val="0"/>
          <w:bCs w:val="0"/>
          <w:sz w:val="28"/>
          <w:szCs w:val="28"/>
          <w:lang w:val="en-US" w:eastAsia="zh-CN"/>
        </w:rPr>
        <w:t>第十条【防治规划】</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县级以上人民政府应当将固体废物污染环境防治工作纳入国民经济和社会发展规划、生</w:t>
      </w:r>
      <w:r>
        <w:rPr>
          <w:rFonts w:hint="eastAsia" w:ascii="仿宋" w:hAnsi="仿宋" w:eastAsia="仿宋" w:cs="仿宋"/>
          <w:b w:val="0"/>
          <w:bCs w:val="0"/>
          <w:color w:val="000000"/>
          <w:sz w:val="28"/>
          <w:szCs w:val="28"/>
        </w:rPr>
        <w:t>态环境保护规划，并采取有效措施减少固体废物的产生量、促进固体废物的综合利用、降低固体废物的危害性，最大限度降低固体废物填埋量。</w:t>
      </w:r>
    </w:p>
    <w:bookmarkEnd w:id="18"/>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9" w:name="_Toc2680"/>
      <w:bookmarkStart w:id="20" w:name="_Toc18595"/>
      <w:bookmarkStart w:id="21" w:name="_Toc7524"/>
      <w:r>
        <w:rPr>
          <w:rFonts w:hint="eastAsia" w:ascii="仿宋" w:hAnsi="仿宋" w:eastAsia="仿宋" w:cs="仿宋"/>
          <w:b w:val="0"/>
          <w:bCs w:val="0"/>
          <w:sz w:val="28"/>
          <w:szCs w:val="28"/>
          <w:lang w:val="en-US" w:eastAsia="zh-CN"/>
        </w:rPr>
        <w:t>第十一条【标准制定】</w:t>
      </w:r>
      <w:bookmarkEnd w:id="19"/>
      <w:bookmarkEnd w:id="20"/>
      <w:bookmarkEnd w:id="21"/>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省标准化主管部门应当会同省发展改革、工业和信息化、生态环境、农业农村等</w:t>
      </w:r>
      <w:r>
        <w:rPr>
          <w:rFonts w:hint="eastAsia" w:ascii="仿宋" w:hAnsi="仿宋" w:eastAsia="仿宋" w:cs="仿宋"/>
          <w:b w:val="0"/>
          <w:bCs w:val="0"/>
          <w:color w:val="000000"/>
          <w:sz w:val="28"/>
          <w:szCs w:val="28"/>
        </w:rPr>
        <w:t>主管部门，制定</w:t>
      </w:r>
      <w:r>
        <w:rPr>
          <w:rFonts w:hint="eastAsia" w:ascii="仿宋" w:hAnsi="仿宋" w:eastAsia="仿宋" w:cs="仿宋"/>
          <w:b w:val="0"/>
          <w:bCs w:val="0"/>
          <w:color w:val="000000"/>
          <w:sz w:val="28"/>
          <w:szCs w:val="28"/>
          <w:lang w:val="en-US" w:eastAsia="zh-CN"/>
        </w:rPr>
        <w:t>符合本省实际的</w:t>
      </w:r>
      <w:r>
        <w:rPr>
          <w:rFonts w:hint="eastAsia" w:ascii="仿宋" w:hAnsi="仿宋" w:eastAsia="仿宋" w:cs="仿宋"/>
          <w:b w:val="0"/>
          <w:bCs w:val="0"/>
          <w:color w:val="000000"/>
          <w:sz w:val="28"/>
          <w:szCs w:val="28"/>
        </w:rPr>
        <w:t>固体废物综合利用标准。</w:t>
      </w:r>
      <w:bookmarkStart w:id="22" w:name="_Toc27993"/>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sz w:val="28"/>
          <w:szCs w:val="28"/>
          <w:lang w:val="en-US" w:eastAsia="zh-CN"/>
        </w:rPr>
        <w:t>第十二条【信息平台】</w:t>
      </w:r>
      <w:bookmarkEnd w:id="22"/>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生态环境主管部门应当会同</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有关部门建立全</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固体废物污染环境防治信息平台，</w:t>
      </w:r>
      <w:r>
        <w:rPr>
          <w:rFonts w:hint="eastAsia" w:ascii="仿宋" w:hAnsi="仿宋" w:eastAsia="仿宋" w:cs="仿宋"/>
          <w:b w:val="0"/>
          <w:bCs w:val="0"/>
          <w:color w:val="000000"/>
          <w:sz w:val="28"/>
          <w:szCs w:val="28"/>
          <w:lang w:val="en-US" w:eastAsia="zh-CN"/>
        </w:rPr>
        <w:t>各市应当建立相应的市级平台。</w:t>
      </w:r>
      <w:r>
        <w:rPr>
          <w:rFonts w:hint="eastAsia" w:ascii="仿宋" w:hAnsi="仿宋" w:eastAsia="仿宋" w:cs="仿宋"/>
          <w:b w:val="0"/>
          <w:bCs w:val="0"/>
          <w:color w:val="000000"/>
          <w:sz w:val="28"/>
          <w:szCs w:val="28"/>
        </w:rPr>
        <w:t>推进固体废物收集、转移、处置等全过程监控和信息化追溯。</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3" w:name="_Toc27758"/>
      <w:r>
        <w:rPr>
          <w:rFonts w:hint="eastAsia" w:ascii="仿宋" w:hAnsi="仿宋" w:eastAsia="仿宋" w:cs="仿宋"/>
          <w:b w:val="0"/>
          <w:bCs w:val="0"/>
          <w:sz w:val="28"/>
          <w:szCs w:val="28"/>
          <w:lang w:val="en-US" w:eastAsia="zh-CN"/>
        </w:rPr>
        <w:t>第十三条【项目管理】</w:t>
      </w:r>
      <w:bookmarkEnd w:id="23"/>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建设产生、贮存、利用、处置固体废物的项目，应当依法进行环境影响评价。建设项目的环境影响评价文件确定需要配套建设的固体废物污染环境防治设施，应当与主体工程同时设计、同时施工、同时投入使用。建设单位应当依照有关法律法规的规定，</w:t>
      </w:r>
      <w:r>
        <w:rPr>
          <w:rFonts w:hint="eastAsia" w:ascii="仿宋" w:hAnsi="仿宋" w:eastAsia="仿宋" w:cs="仿宋"/>
          <w:b w:val="0"/>
          <w:bCs w:val="0"/>
          <w:color w:val="000000"/>
          <w:sz w:val="28"/>
          <w:szCs w:val="28"/>
          <w:lang w:val="en-US" w:eastAsia="zh-CN"/>
        </w:rPr>
        <w:t>申领排污许可证，并</w:t>
      </w:r>
      <w:r>
        <w:rPr>
          <w:rFonts w:hint="eastAsia" w:ascii="仿宋" w:hAnsi="仿宋" w:eastAsia="仿宋" w:cs="仿宋"/>
          <w:b w:val="0"/>
          <w:bCs w:val="0"/>
          <w:color w:val="000000"/>
          <w:sz w:val="28"/>
          <w:szCs w:val="28"/>
        </w:rPr>
        <w:t>对配套建设的固体废物污染环境防治设施进行验收，编制验收报告，并向社会公开。</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24" w:name="_Toc13174"/>
      <w:r>
        <w:rPr>
          <w:rFonts w:hint="eastAsia" w:ascii="仿宋" w:hAnsi="仿宋" w:eastAsia="仿宋" w:cs="仿宋"/>
          <w:b w:val="0"/>
          <w:bCs w:val="0"/>
          <w:sz w:val="28"/>
          <w:szCs w:val="28"/>
          <w:lang w:val="en-US" w:eastAsia="zh-CN"/>
        </w:rPr>
        <w:t>第十四条【主体责任】</w:t>
      </w:r>
      <w:bookmarkEnd w:id="24"/>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收集、贮存、运输、利用、处置固体废物的单位和其他生产经营者，应当加强对相关设施、设备和场所的管理和维护，保证其正常运行和使用。</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产生、收集、贮存、运输、利用、处置固体废物的单位和</w:t>
      </w:r>
      <w:r>
        <w:rPr>
          <w:rFonts w:hint="eastAsia" w:ascii="仿宋" w:hAnsi="仿宋" w:eastAsia="仿宋" w:cs="仿宋"/>
          <w:b w:val="0"/>
          <w:bCs w:val="0"/>
          <w:sz w:val="28"/>
          <w:szCs w:val="28"/>
          <w:lang w:val="en-US" w:eastAsia="zh-CN"/>
        </w:rPr>
        <w:t>其他生产经营者应</w:t>
      </w:r>
      <w:r>
        <w:rPr>
          <w:rFonts w:hint="eastAsia" w:ascii="仿宋" w:hAnsi="仿宋" w:eastAsia="仿宋" w:cs="仿宋"/>
          <w:b w:val="0"/>
          <w:bCs w:val="0"/>
          <w:sz w:val="28"/>
          <w:szCs w:val="28"/>
        </w:rPr>
        <w:t>当采取防扬散、防流失、防渗漏</w:t>
      </w:r>
      <w:r>
        <w:rPr>
          <w:rFonts w:hint="eastAsia" w:ascii="仿宋" w:hAnsi="仿宋" w:eastAsia="仿宋" w:cs="仿宋"/>
          <w:b w:val="0"/>
          <w:bCs w:val="0"/>
          <w:sz w:val="28"/>
          <w:szCs w:val="28"/>
          <w:lang w:val="en-US" w:eastAsia="zh-CN"/>
        </w:rPr>
        <w:t>或者其他防止污</w:t>
      </w:r>
      <w:r>
        <w:rPr>
          <w:rFonts w:hint="eastAsia" w:ascii="仿宋" w:hAnsi="仿宋" w:eastAsia="仿宋" w:cs="仿宋"/>
          <w:b w:val="0"/>
          <w:bCs w:val="0"/>
          <w:sz w:val="28"/>
          <w:szCs w:val="28"/>
        </w:rPr>
        <w:t>染环境的措施。不得擅自倾倒、堆放、丢弃或者</w:t>
      </w:r>
      <w:r>
        <w:rPr>
          <w:rFonts w:hint="eastAsia" w:ascii="仿宋" w:hAnsi="仿宋" w:eastAsia="仿宋" w:cs="仿宋"/>
          <w:b w:val="0"/>
          <w:bCs w:val="0"/>
          <w:sz w:val="28"/>
          <w:szCs w:val="28"/>
          <w:lang w:val="en-US" w:eastAsia="zh-CN"/>
        </w:rPr>
        <w:t>遗撒</w:t>
      </w:r>
      <w:r>
        <w:rPr>
          <w:rFonts w:hint="eastAsia" w:ascii="仿宋" w:hAnsi="仿宋" w:eastAsia="仿宋" w:cs="仿宋"/>
          <w:b w:val="0"/>
          <w:bCs w:val="0"/>
          <w:sz w:val="28"/>
          <w:szCs w:val="28"/>
        </w:rPr>
        <w:t>固体废物</w:t>
      </w:r>
      <w:r>
        <w:rPr>
          <w:rFonts w:hint="eastAsia" w:ascii="仿宋" w:hAnsi="仿宋" w:eastAsia="仿宋" w:cs="仿宋"/>
          <w:b w:val="0"/>
          <w:bCs w:val="0"/>
          <w:sz w:val="28"/>
          <w:szCs w:val="28"/>
          <w:lang w:eastAsia="zh-CN"/>
        </w:rPr>
        <w:t>。</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第十五条【禁止区域】</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在生态保护红线区域、永久基本农田集中区域和其他需要特别保护的区域内，禁止建设工业固体废物、危险废物集中贮存、利用、处置的设施、场所和生活垃圾填埋场。</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禁止任何单位或者个人向江河、湖泊、运河、渠道、水库及其最高水位线以下的滩地和岸坡以及法律法规规定的其他地点倾倒、堆放、贮存固体废物。</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第十六条【备案审批】</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转移固体废物出省贮存、处置的单位和其他生产经营者，应当向省人民政府生态环境主管部门提出申请。省生态环境主管部门应当及时商经接受地的省、自治区、直辖市人民政府生态环境主管部门同意后，在规定期限内批准转移该固体废物出省行政区域。未经批准的，不得转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转移固体废物出省利用的，应当报省生态环境主管部门备案。省生态环境主管部门应当将备案信息通报接受地的省、自治区、直辖市人民政府生态环境主管</w:t>
      </w:r>
      <w:r>
        <w:rPr>
          <w:rFonts w:hint="eastAsia" w:ascii="仿宋" w:hAnsi="仿宋" w:eastAsia="仿宋" w:cs="仿宋"/>
          <w:b w:val="0"/>
          <w:bCs w:val="0"/>
          <w:color w:val="000000"/>
          <w:sz w:val="28"/>
          <w:szCs w:val="28"/>
        </w:rPr>
        <w:t>部门。</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5" w:name="_Toc7991"/>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第十七条【现场检查】</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县级以上人民政府</w:t>
      </w:r>
      <w:r>
        <w:rPr>
          <w:rFonts w:hint="eastAsia" w:ascii="仿宋" w:hAnsi="仿宋" w:eastAsia="仿宋" w:cs="仿宋"/>
          <w:b w:val="0"/>
          <w:bCs w:val="0"/>
          <w:sz w:val="28"/>
          <w:szCs w:val="28"/>
          <w:lang w:val="en-US" w:eastAsia="zh-CN"/>
        </w:rPr>
        <w:t>生态环境主管</w:t>
      </w:r>
      <w:r>
        <w:rPr>
          <w:rFonts w:hint="eastAsia" w:ascii="仿宋" w:hAnsi="仿宋" w:eastAsia="仿宋" w:cs="仿宋"/>
          <w:b w:val="0"/>
          <w:bCs w:val="0"/>
          <w:sz w:val="28"/>
          <w:szCs w:val="28"/>
        </w:rPr>
        <w:t>部门</w:t>
      </w:r>
      <w:r>
        <w:rPr>
          <w:rFonts w:hint="eastAsia" w:ascii="仿宋" w:hAnsi="仿宋" w:eastAsia="仿宋" w:cs="仿宋"/>
          <w:b w:val="0"/>
          <w:bCs w:val="0"/>
          <w:sz w:val="28"/>
          <w:szCs w:val="28"/>
          <w:lang w:val="en-US" w:eastAsia="zh-CN"/>
        </w:rPr>
        <w:t>及其环境执法机构和其他负有固体废物污染环境防治监督管理职责部门，</w:t>
      </w:r>
      <w:r>
        <w:rPr>
          <w:rFonts w:hint="eastAsia" w:ascii="仿宋" w:hAnsi="仿宋" w:eastAsia="仿宋" w:cs="仿宋"/>
          <w:b w:val="0"/>
          <w:bCs w:val="0"/>
          <w:color w:val="000000"/>
          <w:sz w:val="28"/>
          <w:szCs w:val="28"/>
        </w:rPr>
        <w:t>在各自职责范围内有权对从事产生、收集、贮存、运输、利用、处置固体废物等</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"http://www.china-cer.com.cn/latest_events/" \t "_blank" </w:instrText>
      </w:r>
      <w:r>
        <w:rPr>
          <w:rFonts w:hint="eastAsia" w:ascii="仿宋" w:hAnsi="仿宋" w:eastAsia="仿宋" w:cs="仿宋"/>
          <w:b w:val="0"/>
          <w:bCs w:val="0"/>
          <w:sz w:val="28"/>
          <w:szCs w:val="28"/>
        </w:rPr>
        <w:fldChar w:fldCharType="separate"/>
      </w:r>
      <w:r>
        <w:rPr>
          <w:rStyle w:val="8"/>
          <w:rFonts w:hint="eastAsia" w:ascii="仿宋" w:hAnsi="仿宋" w:eastAsia="仿宋" w:cs="仿宋"/>
          <w:b w:val="0"/>
          <w:bCs w:val="0"/>
          <w:color w:val="000000"/>
          <w:sz w:val="28"/>
          <w:szCs w:val="28"/>
          <w:u w:val="none"/>
        </w:rPr>
        <w:t>活动</w:t>
      </w:r>
      <w:r>
        <w:rPr>
          <w:rStyle w:val="8"/>
          <w:rFonts w:hint="eastAsia" w:ascii="仿宋" w:hAnsi="仿宋" w:eastAsia="仿宋" w:cs="仿宋"/>
          <w:b w:val="0"/>
          <w:bCs w:val="0"/>
          <w:color w:val="000000"/>
          <w:sz w:val="28"/>
          <w:szCs w:val="28"/>
          <w:u w:val="none"/>
        </w:rPr>
        <w:fldChar w:fldCharType="end"/>
      </w:r>
      <w:r>
        <w:rPr>
          <w:rFonts w:hint="eastAsia" w:ascii="仿宋" w:hAnsi="仿宋" w:eastAsia="仿宋" w:cs="仿宋"/>
          <w:b w:val="0"/>
          <w:bCs w:val="0"/>
          <w:color w:val="000000"/>
          <w:sz w:val="28"/>
          <w:szCs w:val="28"/>
        </w:rPr>
        <w:t>的单位和其他生产经营者</w:t>
      </w:r>
      <w:r>
        <w:rPr>
          <w:rFonts w:hint="eastAsia" w:ascii="仿宋" w:hAnsi="仿宋" w:eastAsia="仿宋" w:cs="仿宋"/>
          <w:b w:val="0"/>
          <w:bCs w:val="0"/>
          <w:color w:val="000000"/>
          <w:sz w:val="28"/>
          <w:szCs w:val="28"/>
          <w:lang w:val="en-US" w:eastAsia="zh-CN"/>
        </w:rPr>
        <w:t>进行</w:t>
      </w:r>
      <w:r>
        <w:rPr>
          <w:rFonts w:hint="eastAsia" w:ascii="仿宋" w:hAnsi="仿宋" w:eastAsia="仿宋" w:cs="仿宋"/>
          <w:b w:val="0"/>
          <w:bCs w:val="0"/>
          <w:sz w:val="28"/>
          <w:szCs w:val="28"/>
        </w:rPr>
        <w:t>现场检查。被检查者应当予以配合，如实提供有关情况和资料。现场检查时，可以采取现场监测、采集样品、查阅或者复制与固体废物污染环境防治工作有关的资料等措施。</w:t>
      </w:r>
      <w:r>
        <w:rPr>
          <w:rFonts w:hint="eastAsia" w:ascii="仿宋" w:hAnsi="仿宋" w:eastAsia="仿宋" w:cs="仿宋"/>
          <w:b w:val="0"/>
          <w:bCs w:val="0"/>
          <w:color w:val="000000"/>
          <w:sz w:val="28"/>
          <w:szCs w:val="28"/>
        </w:rPr>
        <w:t>检查人员进行现场检查，应当出示证件。对现场检查中知悉的商业秘密应当保密。</w:t>
      </w:r>
      <w:bookmarkEnd w:id="25"/>
    </w:p>
    <w:p>
      <w:pPr>
        <w:pStyle w:val="3"/>
        <w:pageBreakBefore w:val="0"/>
        <w:widowControl w:val="0"/>
        <w:kinsoku/>
        <w:wordWrap/>
        <w:overflowPunct/>
        <w:topLinePunct w:val="0"/>
        <w:autoSpaceDE/>
        <w:autoSpaceDN/>
        <w:bidi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6" w:name="_Toc12377"/>
      <w:bookmarkStart w:id="27" w:name="_Toc3270"/>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第十八条【查封、扣押】</w:t>
      </w:r>
    </w:p>
    <w:p>
      <w:pPr>
        <w:pStyle w:val="3"/>
        <w:pageBreakBefore w:val="0"/>
        <w:widowControl w:val="0"/>
        <w:kinsoku/>
        <w:wordWrap/>
        <w:overflowPunct/>
        <w:topLinePunct w:val="0"/>
        <w:autoSpaceDE/>
        <w:autoSpaceDN/>
        <w:bidi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有下列情形之一，</w:t>
      </w:r>
      <w:r>
        <w:rPr>
          <w:rFonts w:hint="eastAsia" w:ascii="仿宋" w:hAnsi="仿宋" w:eastAsia="仿宋" w:cs="仿宋"/>
          <w:b w:val="0"/>
          <w:bCs w:val="0"/>
          <w:color w:val="000000"/>
          <w:sz w:val="28"/>
          <w:szCs w:val="28"/>
          <w:lang w:val="en-US" w:eastAsia="zh-CN"/>
        </w:rPr>
        <w:t>县级以上</w:t>
      </w:r>
      <w:r>
        <w:rPr>
          <w:rFonts w:hint="eastAsia" w:ascii="仿宋" w:hAnsi="仿宋" w:eastAsia="仿宋" w:cs="仿宋"/>
          <w:b w:val="0"/>
          <w:bCs w:val="0"/>
          <w:color w:val="000000"/>
          <w:sz w:val="28"/>
          <w:szCs w:val="28"/>
        </w:rPr>
        <w:t>生态环境主管部门和其他负有固体废物污染环境防治监督管理职责的部门，可以对违法收集、贮存、运输、利用、处置的固体废物及设施、设备、场所、工具、物品予以查封、扣押：</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（一）可能造成证据灭失、被隐匿或者非法转移的；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（二）造成或者可能造成严重环境污染的。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查封、</w:t>
      </w:r>
      <w:r>
        <w:rPr>
          <w:rFonts w:hint="eastAsia" w:ascii="仿宋" w:hAnsi="仿宋" w:eastAsia="仿宋" w:cs="仿宋"/>
          <w:b w:val="0"/>
          <w:bCs w:val="0"/>
          <w:sz w:val="28"/>
          <w:szCs w:val="28"/>
        </w:rPr>
        <w:t>扣押的期限不得超过三十日。情况复杂且解除查封、扣押可能造成重大环境污染的，经</w:t>
      </w:r>
      <w:r>
        <w:rPr>
          <w:rFonts w:hint="eastAsia" w:ascii="仿宋" w:hAnsi="仿宋" w:eastAsia="仿宋" w:cs="仿宋"/>
          <w:b w:val="0"/>
          <w:bCs w:val="0"/>
          <w:sz w:val="28"/>
          <w:szCs w:val="28"/>
          <w:lang w:val="en-US" w:eastAsia="zh-CN"/>
        </w:rPr>
        <w:t>决定查封、扣押部门批准</w:t>
      </w:r>
      <w:r>
        <w:rPr>
          <w:rFonts w:hint="eastAsia" w:ascii="仿宋" w:hAnsi="仿宋" w:eastAsia="仿宋" w:cs="仿宋"/>
          <w:b w:val="0"/>
          <w:bCs w:val="0"/>
          <w:sz w:val="28"/>
          <w:szCs w:val="28"/>
        </w:rPr>
        <w:t>，可以延长，但是延长期限不得超过三十日。</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有权决定查封、扣押的部门，采</w:t>
      </w:r>
      <w:r>
        <w:rPr>
          <w:rFonts w:hint="eastAsia" w:ascii="仿宋" w:hAnsi="仿宋" w:eastAsia="仿宋" w:cs="仿宋"/>
          <w:b w:val="0"/>
          <w:bCs w:val="0"/>
          <w:sz w:val="28"/>
          <w:szCs w:val="28"/>
        </w:rPr>
        <w:t>取查封、扣押措施的，应当依法履行相关程序，并出具查封、扣押清单。</w:t>
      </w:r>
    </w:p>
    <w:bookmarkEnd w:id="26"/>
    <w:bookmarkEnd w:id="27"/>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8" w:name="_Toc31475"/>
      <w:bookmarkStart w:id="29" w:name="_Toc7781"/>
      <w:r>
        <w:rPr>
          <w:rFonts w:hint="eastAsia" w:ascii="仿宋" w:hAnsi="仿宋" w:eastAsia="仿宋" w:cs="仿宋"/>
          <w:b w:val="0"/>
          <w:bCs w:val="0"/>
          <w:sz w:val="28"/>
          <w:szCs w:val="28"/>
          <w:lang w:val="en-US" w:eastAsia="zh-CN"/>
        </w:rPr>
        <w:t>第十九条【信用制度】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生态环境主管部门应当会同有关部门建立产生、收集、贮存、运输、利用、处置固体废物的单位和其他生产经营者信用记录制度，将相关信用记录纳入全国信用信息共享平台。</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县级以上人民政府有关部门应当建立固体废物污染环境不良记录制度，并将不良记录向社会公布。</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当事人对被列入不良记录名单有异议的，有权依法提起行政复议或者行政诉讼。当事人履行相关义务的，应当将其从不良记录名单中删除。</w:t>
      </w:r>
    </w:p>
    <w:bookmarkEnd w:id="28"/>
    <w:bookmarkEnd w:id="29"/>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第二十条【信息公开】</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设区的市级人民政府生态环境主管部门应当会同住房城乡建设、农业农村、卫生健康等主管部门，定期向社会发布固体废物的种类、产生量、处置能力、利用处置状况等信息。</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产生、收集、贮存、运输、利用、处置固体废物的单位，应当依法及时公开固体废物污染环境防治信息，主动接受社会监督。</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30" w:name="_Toc21156"/>
      <w:bookmarkStart w:id="31" w:name="_Toc28564"/>
      <w:r>
        <w:rPr>
          <w:rFonts w:hint="eastAsia" w:ascii="仿宋" w:hAnsi="仿宋" w:eastAsia="仿宋" w:cs="仿宋"/>
          <w:b w:val="0"/>
          <w:bCs w:val="0"/>
          <w:sz w:val="28"/>
          <w:szCs w:val="28"/>
          <w:lang w:val="en-US" w:eastAsia="zh-CN"/>
        </w:rPr>
        <w:t>第二十一条【报告制度】</w:t>
      </w:r>
      <w:bookmarkEnd w:id="30"/>
      <w:bookmarkEnd w:id="31"/>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县级以上人民政府应当将工业固体废物、生活垃圾、危险废物等固体废物污染环境防治情况纳入环境状况和环境保护目标完成情况年度报告，向本级人民代表大会或者人民代表大会常务委员会报告。</w:t>
      </w:r>
    </w:p>
    <w:p>
      <w:pPr>
        <w:pStyle w:val="3"/>
        <w:pageBreakBefore w:val="0"/>
        <w:widowControl w:val="0"/>
        <w:kinsoku/>
        <w:wordWrap/>
        <w:overflowPunct/>
        <w:topLinePunct w:val="0"/>
        <w:autoSpaceDE/>
        <w:autoSpaceDN/>
        <w:bidi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32" w:name="_Toc26905"/>
      <w:bookmarkStart w:id="33" w:name="_Toc12549"/>
      <w:r>
        <w:rPr>
          <w:rFonts w:hint="eastAsia" w:ascii="仿宋" w:hAnsi="仿宋" w:eastAsia="仿宋" w:cs="仿宋"/>
          <w:b w:val="0"/>
          <w:bCs w:val="0"/>
          <w:sz w:val="28"/>
          <w:szCs w:val="28"/>
          <w:lang w:val="en-US" w:eastAsia="zh-CN"/>
        </w:rPr>
        <w:t>第二十二条【社会监督、参与、举报、奖励】</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对造成固体废物污染环境的行为，公民、法人和其他组织有权向县级以上人民政府有关部门举报。有关部门接到举报后，对属于本部门职责范围的，应当及时调查处理;对不属于本部门职责范围的，应当及时转交有权处理的部门调查处理，并书面告知举报人。</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生态环境主管部门和其他负有固体废物污染环境防治监督管理职责的部门应当将固体废物污染环境防治举报方式向社会公布，方便公众举报。</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接到举报的部门应当及时处理并对举报人的相关信息予以保密；对实名举报并查证属实的，给予奖励。</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val="0"/>
          <w:bCs w:val="0"/>
          <w:sz w:val="28"/>
          <w:szCs w:val="28"/>
        </w:rPr>
        <w:t>举报人举报所在单位的，该单位不得以解除、变更劳动合同或者其他方式对举报人进行打击报复。</w:t>
      </w:r>
      <w:bookmarkEnd w:id="32"/>
      <w:bookmarkEnd w:id="33"/>
    </w:p>
    <w:p>
      <w:pPr>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right="0" w:rightChars="0"/>
        <w:jc w:val="center"/>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kern w:val="36"/>
          <w:sz w:val="30"/>
          <w:szCs w:val="30"/>
          <w:lang w:val="en-US" w:eastAsia="zh-CN" w:bidi="ar-SA"/>
        </w:rPr>
        <w:t>第三章 工业固体废物</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34" w:name="_Toc24414"/>
      <w:r>
        <w:rPr>
          <w:rFonts w:hint="eastAsia" w:ascii="仿宋" w:hAnsi="仿宋" w:eastAsia="仿宋" w:cs="仿宋"/>
          <w:b w:val="0"/>
          <w:bCs w:val="0"/>
          <w:sz w:val="28"/>
          <w:szCs w:val="28"/>
          <w:lang w:val="en-US" w:eastAsia="zh-CN"/>
        </w:rPr>
        <w:t>第二十三条</w:t>
      </w:r>
      <w:r>
        <w:rPr>
          <w:rFonts w:hint="eastAsia" w:ascii="仿宋" w:hAnsi="仿宋" w:eastAsia="仿宋" w:cs="仿宋"/>
          <w:b w:val="0"/>
          <w:bCs w:val="0"/>
          <w:sz w:val="28"/>
          <w:szCs w:val="28"/>
          <w:lang w:val="en-US" w:eastAsia="zh-CN" w:bidi="ar-SA"/>
        </w:rPr>
        <w:t>【地方政府职责】</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地方</w:t>
      </w:r>
      <w:r>
        <w:rPr>
          <w:rFonts w:hint="eastAsia" w:ascii="仿宋" w:hAnsi="仿宋" w:eastAsia="仿宋" w:cs="仿宋"/>
          <w:b w:val="0"/>
          <w:bCs w:val="0"/>
          <w:color w:val="000000"/>
          <w:sz w:val="28"/>
          <w:szCs w:val="28"/>
        </w:rPr>
        <w:t>县级以上地方人民政府应当制定工业固体废物污染环境防治工作规划，组织建设工业固体废物集中处置等设施，推动工业固体废物污染环境防治工作。</w:t>
      </w:r>
      <w:bookmarkEnd w:id="34"/>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第二十四条【省生态环境部门职责】</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生态环境主管部门应当会同</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发展改革、工业和信息化等主管部门制定防治工业固体废物污染环境的技术政策，组织推广先进的防治工业固体废物污染环境的生产工艺和设备。</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第二十五条</w:t>
      </w:r>
      <w:r>
        <w:rPr>
          <w:rFonts w:hint="eastAsia" w:ascii="仿宋" w:hAnsi="仿宋" w:eastAsia="仿宋" w:cs="仿宋"/>
          <w:b w:val="0"/>
          <w:bCs w:val="0"/>
          <w:sz w:val="28"/>
          <w:szCs w:val="28"/>
          <w:lang w:val="en-US" w:eastAsia="zh-CN"/>
        </w:rPr>
        <w:t>【省工信部门职责】</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lang w:val="en-US" w:eastAsia="zh-CN"/>
        </w:rPr>
      </w:pPr>
      <w:bookmarkStart w:id="35" w:name="_Toc19368"/>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工业和信息化主管部门应当会同</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发展改革、生态环境等主管部门，组织开展工业固体废物资源综合利用评价，推动工业固体废物综合利用。</w:t>
      </w:r>
      <w:bookmarkEnd w:id="35"/>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第二十六条 【县政府部门职责】</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县级以上地方人民政府工业和信息化主管部门应当推动研究开发、推广减少工业固体废物产生量和降低工业固体废物危害性的先进生产工艺和设备，组织落实限期淘汰产生严重污染环境的工业固体废物的落后生产工艺、设备工作。</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县级以上地方人民政府应急管理、自然资源主管部门应当会同有关部门按照职能职责推动尾矿、煤矸石、废石等矿业固体废物污染环境防治工作。</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第二十七条【产生固废单位责任】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default" w:ascii="仿宋" w:hAnsi="仿宋" w:eastAsia="仿宋" w:cs="仿宋"/>
          <w:b w:val="0"/>
          <w:bCs w:val="0"/>
          <w:sz w:val="28"/>
          <w:szCs w:val="28"/>
          <w:lang w:val="en-US"/>
        </w:rPr>
      </w:pPr>
      <w:r>
        <w:rPr>
          <w:rFonts w:hint="eastAsia" w:ascii="仿宋" w:hAnsi="仿宋" w:eastAsia="仿宋" w:cs="仿宋"/>
          <w:b w:val="0"/>
          <w:bCs w:val="0"/>
          <w:sz w:val="28"/>
          <w:szCs w:val="28"/>
        </w:rPr>
        <w:t>产生工业固体废物的单位应当建立健全工业固体废物产生、收集、贮存、运输、利用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处</w:t>
      </w:r>
      <w:r>
        <w:rPr>
          <w:rFonts w:hint="eastAsia" w:ascii="仿宋" w:hAnsi="仿宋" w:eastAsia="仿宋" w:cs="仿宋"/>
          <w:b w:val="0"/>
          <w:bCs w:val="0"/>
          <w:sz w:val="28"/>
          <w:szCs w:val="28"/>
        </w:rPr>
        <w:t>置全过程的污染环境防治责任</w:t>
      </w:r>
      <w:r>
        <w:rPr>
          <w:rFonts w:hint="eastAsia" w:ascii="仿宋" w:hAnsi="仿宋" w:eastAsia="仿宋" w:cs="仿宋"/>
          <w:b w:val="0"/>
          <w:bCs w:val="0"/>
          <w:sz w:val="28"/>
          <w:szCs w:val="28"/>
          <w:lang w:val="en-US" w:eastAsia="zh-CN"/>
        </w:rPr>
        <w:t>制</w:t>
      </w:r>
      <w:r>
        <w:rPr>
          <w:rFonts w:hint="eastAsia" w:ascii="仿宋" w:hAnsi="仿宋" w:eastAsia="仿宋" w:cs="仿宋"/>
          <w:b w:val="0"/>
          <w:bCs w:val="0"/>
          <w:sz w:val="28"/>
          <w:szCs w:val="28"/>
        </w:rPr>
        <w:t>度，</w:t>
      </w:r>
      <w:r>
        <w:rPr>
          <w:rFonts w:hint="eastAsia" w:ascii="仿宋" w:hAnsi="仿宋" w:eastAsia="仿宋" w:cs="仿宋"/>
          <w:b w:val="0"/>
          <w:bCs w:val="0"/>
          <w:sz w:val="28"/>
          <w:szCs w:val="28"/>
          <w:lang w:val="en-US" w:eastAsia="zh-CN"/>
        </w:rPr>
        <w:t>建立工业固体废物管理台账，如实记录产生工业固体废物种</w:t>
      </w:r>
      <w:r>
        <w:rPr>
          <w:rFonts w:hint="eastAsia" w:ascii="仿宋" w:hAnsi="仿宋" w:eastAsia="仿宋" w:cs="仿宋"/>
          <w:b w:val="0"/>
          <w:bCs w:val="0"/>
          <w:sz w:val="28"/>
          <w:szCs w:val="28"/>
        </w:rPr>
        <w:t>类、流向、贮存</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利用、</w:t>
      </w:r>
      <w:r>
        <w:rPr>
          <w:rFonts w:hint="eastAsia" w:ascii="仿宋" w:hAnsi="仿宋" w:eastAsia="仿宋" w:cs="仿宋"/>
          <w:b w:val="0"/>
          <w:bCs w:val="0"/>
          <w:sz w:val="28"/>
          <w:szCs w:val="28"/>
        </w:rPr>
        <w:t>处置等</w:t>
      </w:r>
      <w:r>
        <w:rPr>
          <w:rFonts w:hint="eastAsia" w:ascii="仿宋" w:hAnsi="仿宋" w:eastAsia="仿宋" w:cs="仿宋"/>
          <w:b w:val="0"/>
          <w:bCs w:val="0"/>
          <w:sz w:val="28"/>
          <w:szCs w:val="28"/>
          <w:lang w:val="en-US" w:eastAsia="zh-CN"/>
        </w:rPr>
        <w:t>信息，</w:t>
      </w:r>
      <w:r>
        <w:rPr>
          <w:rFonts w:hint="eastAsia" w:ascii="仿宋" w:hAnsi="仿宋" w:eastAsia="仿宋" w:cs="仿宋"/>
          <w:b w:val="0"/>
          <w:bCs w:val="0"/>
          <w:sz w:val="28"/>
          <w:szCs w:val="28"/>
        </w:rPr>
        <w:t>实现工业固体废物可追溯、可查询，并采取防治工业固体废物污染环境的措施。</w:t>
      </w:r>
      <w:r>
        <w:rPr>
          <w:rFonts w:hint="eastAsia" w:ascii="仿宋" w:hAnsi="仿宋" w:eastAsia="仿宋" w:cs="仿宋"/>
          <w:b w:val="0"/>
          <w:bCs w:val="0"/>
          <w:sz w:val="28"/>
          <w:szCs w:val="28"/>
          <w:lang w:val="en-US" w:eastAsia="zh-CN"/>
        </w:rPr>
        <w:t>禁止向生活垃圾收集设施中投放工业固体废物。</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第二十八条【委托责任】　</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产生工业固体废物的单位委托他人运输、利用、处置工业固体废物的，应当对受托方的主体资格和技术能力进行核实，依法签订书面合同，在合同中约定污染防治要求。</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受托方运输、利用、处置工业固体废物，应当依照有关法律法规的规定和合同约定履行污染防治要求，并将运输、利用、处置情况告知产生工业固体废物的单位。</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产生工业固体废物的单位违反本条第一款规定的，除依照有关法律法规的规定予以处罚外，还应当与造成环境污染和生态破坏的受托方承担连带责任。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4D4F53"/>
          <w:spacing w:val="0"/>
          <w:sz w:val="28"/>
          <w:szCs w:val="28"/>
          <w:shd w:val="clear" w:color="auto" w:fill="auto"/>
        </w:rPr>
      </w:pPr>
      <w:r>
        <w:rPr>
          <w:rFonts w:hint="eastAsia" w:ascii="仿宋" w:hAnsi="仿宋" w:eastAsia="仿宋" w:cs="仿宋"/>
          <w:b w:val="0"/>
          <w:bCs w:val="0"/>
          <w:sz w:val="28"/>
          <w:szCs w:val="28"/>
          <w:lang w:val="en-US" w:eastAsia="zh-CN" w:bidi="ar-SA"/>
        </w:rPr>
        <w:t>第二十九条【排污许可】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产生工业固体废物的单位应当依法取得排污许可证，并执行排污许可管理制度的相关规定。</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36" w:name="_Toc19509"/>
      <w:r>
        <w:rPr>
          <w:rFonts w:hint="eastAsia" w:ascii="仿宋" w:hAnsi="仿宋" w:eastAsia="仿宋" w:cs="仿宋"/>
          <w:b w:val="0"/>
          <w:bCs w:val="0"/>
          <w:sz w:val="28"/>
          <w:szCs w:val="28"/>
          <w:lang w:val="en-US" w:eastAsia="zh-CN" w:bidi="ar-SA"/>
        </w:rPr>
        <w:t>第三十条【场所监管】</w:t>
      </w:r>
      <w:bookmarkEnd w:id="36"/>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产生、收集、贮存、</w:t>
      </w:r>
      <w:r>
        <w:rPr>
          <w:rFonts w:hint="eastAsia" w:ascii="仿宋" w:hAnsi="仿宋" w:eastAsia="仿宋" w:cs="仿宋"/>
          <w:b w:val="0"/>
          <w:bCs w:val="0"/>
          <w:sz w:val="28"/>
          <w:szCs w:val="28"/>
          <w:lang w:val="en-US" w:eastAsia="zh-CN"/>
        </w:rPr>
        <w:t>运输、</w:t>
      </w:r>
      <w:r>
        <w:rPr>
          <w:rFonts w:hint="eastAsia" w:ascii="仿宋" w:hAnsi="仿宋" w:eastAsia="仿宋" w:cs="仿宋"/>
          <w:b w:val="0"/>
          <w:bCs w:val="0"/>
          <w:sz w:val="28"/>
          <w:szCs w:val="28"/>
        </w:rPr>
        <w:t>利用、处置工业固体废物的单位终止或者搬迁的，应当自终止或者搬迁之日起九十日内，委托具有相应资质的单位对原址土壤和地下水污染状况进行监测、评估。对原址土壤或者地下水造成污染的，应当及时进行环境修复，并将监测、评估结果以及修复情况报所在地县级以上人民政府环境保护主管部门。</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第三十一条【矿山监管】</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jc w:val="center"/>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sz w:val="28"/>
          <w:szCs w:val="28"/>
        </w:rPr>
        <w:t>矿山企业应当</w:t>
      </w:r>
      <w:r>
        <w:rPr>
          <w:rFonts w:hint="eastAsia" w:ascii="仿宋" w:hAnsi="仿宋" w:eastAsia="仿宋" w:cs="仿宋"/>
          <w:b w:val="0"/>
          <w:bCs w:val="0"/>
          <w:i w:val="0"/>
          <w:iCs w:val="0"/>
          <w:caps w:val="0"/>
          <w:spacing w:val="0"/>
          <w:sz w:val="28"/>
          <w:szCs w:val="28"/>
          <w:shd w:val="clear" w:color="auto" w:fill="auto"/>
        </w:rPr>
        <w:t>从源头加强尾矿、煤矸石、废石等矿业固体废物的综合治理，</w:t>
      </w:r>
      <w:r>
        <w:rPr>
          <w:rFonts w:hint="eastAsia" w:ascii="仿宋" w:hAnsi="仿宋" w:eastAsia="仿宋" w:cs="仿宋"/>
          <w:b w:val="0"/>
          <w:bCs w:val="0"/>
          <w:i w:val="0"/>
          <w:iCs w:val="0"/>
          <w:caps w:val="0"/>
          <w:spacing w:val="0"/>
          <w:sz w:val="28"/>
          <w:szCs w:val="28"/>
          <w:shd w:val="clear" w:color="auto" w:fill="auto"/>
          <w:lang w:val="en-US" w:eastAsia="zh-CN"/>
        </w:rPr>
        <w:t>减</w:t>
      </w:r>
      <w:r>
        <w:rPr>
          <w:rFonts w:hint="eastAsia" w:ascii="仿宋" w:hAnsi="仿宋" w:eastAsia="仿宋" w:cs="仿宋"/>
          <w:b w:val="0"/>
          <w:bCs w:val="0"/>
          <w:sz w:val="28"/>
          <w:szCs w:val="28"/>
        </w:rPr>
        <w:t>少尾矿、煤矸石</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废</w:t>
      </w:r>
      <w:r>
        <w:rPr>
          <w:rFonts w:hint="eastAsia" w:ascii="仿宋" w:hAnsi="仿宋" w:eastAsia="仿宋" w:cs="仿宋"/>
          <w:b w:val="0"/>
          <w:bCs w:val="0"/>
          <w:sz w:val="28"/>
          <w:szCs w:val="28"/>
        </w:rPr>
        <w:t>石等矿业固体废物的产生量和贮存量，</w:t>
      </w:r>
      <w:r>
        <w:rPr>
          <w:rFonts w:hint="eastAsia" w:ascii="仿宋" w:hAnsi="仿宋" w:eastAsia="仿宋" w:cs="仿宋"/>
          <w:b w:val="0"/>
          <w:bCs w:val="0"/>
          <w:i w:val="0"/>
          <w:iCs w:val="0"/>
          <w:caps w:val="0"/>
          <w:spacing w:val="0"/>
          <w:sz w:val="28"/>
          <w:szCs w:val="28"/>
          <w:shd w:val="clear" w:color="auto" w:fill="auto"/>
        </w:rPr>
        <w:t>制定环境安全风险应对措施，落实环境治理和生态修复主体责任，并对尾矿、煤矸石、废石等矿业固体废物贮存设施采取视频监控措施。</w:t>
      </w:r>
      <w:r>
        <w:rPr>
          <w:rFonts w:hint="eastAsia" w:ascii="仿宋" w:hAnsi="仿宋" w:eastAsia="仿宋" w:cs="仿宋"/>
          <w:b w:val="0"/>
          <w:bCs w:val="0"/>
          <w:kern w:val="36"/>
          <w:sz w:val="30"/>
          <w:szCs w:val="30"/>
          <w:lang w:val="en-US" w:eastAsia="zh-CN" w:bidi="ar-SA"/>
        </w:rPr>
        <w:t xml:space="preserve">第四章 </w:t>
      </w:r>
      <w:bookmarkStart w:id="37" w:name="_Toc18360"/>
      <w:r>
        <w:rPr>
          <w:rFonts w:hint="eastAsia" w:ascii="仿宋" w:hAnsi="仿宋" w:eastAsia="仿宋" w:cs="仿宋"/>
          <w:b w:val="0"/>
          <w:bCs w:val="0"/>
          <w:sz w:val="30"/>
          <w:szCs w:val="30"/>
          <w:lang w:val="en-US" w:eastAsia="zh-CN"/>
        </w:rPr>
        <w:t>其他固体废物</w:t>
      </w:r>
      <w:bookmarkEnd w:id="3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38" w:name="_Toc18738"/>
      <w:bookmarkStart w:id="39" w:name="_Toc27540"/>
      <w:r>
        <w:rPr>
          <w:rFonts w:hint="eastAsia" w:ascii="仿宋" w:hAnsi="仿宋" w:eastAsia="仿宋" w:cs="仿宋"/>
          <w:b w:val="0"/>
          <w:bCs w:val="0"/>
          <w:sz w:val="28"/>
          <w:szCs w:val="28"/>
          <w:lang w:val="en-US" w:eastAsia="zh-CN" w:bidi="ar-SA"/>
        </w:rPr>
        <w:t>第三十二条【生活垃圾】</w:t>
      </w:r>
      <w:bookmarkEnd w:id="38"/>
      <w:bookmarkEnd w:id="39"/>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县级以上人民政府应当</w:t>
      </w:r>
      <w:r>
        <w:rPr>
          <w:rFonts w:hint="eastAsia" w:ascii="仿宋" w:hAnsi="仿宋" w:eastAsia="仿宋" w:cs="仿宋"/>
          <w:b w:val="0"/>
          <w:bCs w:val="0"/>
          <w:sz w:val="28"/>
          <w:szCs w:val="28"/>
          <w:lang w:val="en-US" w:eastAsia="zh-CN"/>
        </w:rPr>
        <w:t>建立生活垃圾分类制度，</w:t>
      </w:r>
      <w:r>
        <w:rPr>
          <w:rFonts w:hint="eastAsia" w:ascii="仿宋" w:hAnsi="仿宋" w:eastAsia="仿宋" w:cs="仿宋"/>
          <w:b w:val="0"/>
          <w:bCs w:val="0"/>
          <w:sz w:val="28"/>
          <w:szCs w:val="28"/>
        </w:rPr>
        <w:t>统筹建设城乡生活垃圾</w:t>
      </w:r>
      <w:r>
        <w:rPr>
          <w:rFonts w:hint="eastAsia" w:ascii="仿宋" w:hAnsi="仿宋" w:eastAsia="仿宋" w:cs="仿宋"/>
          <w:b w:val="0"/>
          <w:bCs w:val="0"/>
          <w:sz w:val="28"/>
          <w:szCs w:val="28"/>
          <w:lang w:val="en-US" w:eastAsia="zh-CN"/>
        </w:rPr>
        <w:t>分类投放</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分类收</w:t>
      </w:r>
      <w:r>
        <w:rPr>
          <w:rFonts w:hint="eastAsia" w:ascii="仿宋" w:hAnsi="仿宋" w:eastAsia="仿宋" w:cs="仿宋"/>
          <w:b w:val="0"/>
          <w:bCs w:val="0"/>
          <w:sz w:val="28"/>
          <w:szCs w:val="28"/>
        </w:rPr>
        <w:t>集、</w:t>
      </w:r>
      <w:r>
        <w:rPr>
          <w:rFonts w:hint="eastAsia" w:ascii="仿宋" w:hAnsi="仿宋" w:eastAsia="仿宋" w:cs="仿宋"/>
          <w:b w:val="0"/>
          <w:bCs w:val="0"/>
          <w:sz w:val="28"/>
          <w:szCs w:val="28"/>
          <w:lang w:val="en-US" w:eastAsia="zh-CN"/>
        </w:rPr>
        <w:t>分类</w:t>
      </w:r>
      <w:r>
        <w:rPr>
          <w:rFonts w:hint="eastAsia" w:ascii="仿宋" w:hAnsi="仿宋" w:eastAsia="仿宋" w:cs="仿宋"/>
          <w:b w:val="0"/>
          <w:bCs w:val="0"/>
          <w:sz w:val="28"/>
          <w:szCs w:val="28"/>
        </w:rPr>
        <w:t>运输</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分类处理</w:t>
      </w:r>
      <w:r>
        <w:rPr>
          <w:rFonts w:hint="eastAsia" w:ascii="仿宋" w:hAnsi="仿宋" w:eastAsia="仿宋" w:cs="仿宋"/>
          <w:b w:val="0"/>
          <w:bCs w:val="0"/>
          <w:sz w:val="28"/>
          <w:szCs w:val="28"/>
        </w:rPr>
        <w:t>设施</w:t>
      </w:r>
      <w:r>
        <w:rPr>
          <w:rFonts w:hint="eastAsia" w:ascii="仿宋" w:hAnsi="仿宋" w:eastAsia="仿宋" w:cs="仿宋"/>
          <w:b w:val="0"/>
          <w:bCs w:val="0"/>
          <w:sz w:val="28"/>
          <w:szCs w:val="28"/>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生活垃圾应当在分类后到指定地点投放，不得随意倾倒、堆放。生活垃圾分类收集设施应当合理设置，并定期检查维护。</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乡（镇）人民政府、街道办事处，村民委员会、居民委员会负责本辖区内生活垃圾处置的组织、宣传、指导等日常管理工作。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设区的市可依据《河北省城乡生活垃圾分类管理条例》，根据本地实际，制定的生活垃圾具体管理办法。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第三十三条【厨余垃圾】</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县级以上地方人民政府环境卫生主管部门负责组织开展厨余垃圾资源化、无害化处理工作，制定收集、存放、并委托依法取得相关许可的单位运至指定场所集中处置制度。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厨余垃圾</w:t>
      </w:r>
      <w:r>
        <w:rPr>
          <w:rFonts w:hint="eastAsia" w:ascii="仿宋" w:hAnsi="仿宋" w:eastAsia="仿宋" w:cs="仿宋"/>
          <w:b w:val="0"/>
          <w:bCs w:val="0"/>
          <w:sz w:val="28"/>
          <w:szCs w:val="28"/>
        </w:rPr>
        <w:t>的产生、收集、运输和处置单位应当配备符合环境保护要求的设施，对</w:t>
      </w:r>
      <w:r>
        <w:rPr>
          <w:rFonts w:hint="eastAsia" w:ascii="仿宋" w:hAnsi="仿宋" w:eastAsia="仿宋" w:cs="仿宋"/>
          <w:b w:val="0"/>
          <w:bCs w:val="0"/>
          <w:sz w:val="28"/>
          <w:szCs w:val="28"/>
          <w:lang w:val="en-US" w:eastAsia="zh-CN"/>
        </w:rPr>
        <w:t>厨余垃</w:t>
      </w:r>
      <w:r>
        <w:rPr>
          <w:rFonts w:hint="eastAsia" w:ascii="仿宋" w:hAnsi="仿宋" w:eastAsia="仿宋" w:cs="仿宋"/>
          <w:b w:val="0"/>
          <w:bCs w:val="0"/>
          <w:sz w:val="28"/>
          <w:szCs w:val="28"/>
        </w:rPr>
        <w:t>圾进行统一管理，并建立相关台账，详细记录</w:t>
      </w:r>
      <w:r>
        <w:rPr>
          <w:rFonts w:hint="eastAsia" w:ascii="仿宋" w:hAnsi="仿宋" w:eastAsia="仿宋" w:cs="仿宋"/>
          <w:b w:val="0"/>
          <w:bCs w:val="0"/>
          <w:sz w:val="28"/>
          <w:szCs w:val="28"/>
          <w:lang w:val="en-US" w:eastAsia="zh-CN"/>
        </w:rPr>
        <w:t>厨余垃</w:t>
      </w:r>
      <w:r>
        <w:rPr>
          <w:rFonts w:hint="eastAsia" w:ascii="仿宋" w:hAnsi="仿宋" w:eastAsia="仿宋" w:cs="仿宋"/>
          <w:b w:val="0"/>
          <w:bCs w:val="0"/>
          <w:sz w:val="28"/>
          <w:szCs w:val="28"/>
        </w:rPr>
        <w:t>圾的产生量和处置等情况。台账的保存时间应当在三年以上。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第三十四条 【建筑垃圾】</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i w:val="0"/>
          <w:iCs w:val="0"/>
          <w:caps w:val="0"/>
          <w:color w:val="333333"/>
          <w:spacing w:val="0"/>
          <w:kern w:val="36"/>
          <w:sz w:val="28"/>
          <w:szCs w:val="28"/>
          <w:shd w:val="clear" w:color="auto" w:fill="auto"/>
          <w:lang w:val="en-US" w:eastAsia="zh-CN" w:bidi="ar-SA"/>
        </w:rPr>
        <w:t>县</w:t>
      </w:r>
      <w:r>
        <w:rPr>
          <w:rFonts w:hint="eastAsia" w:ascii="仿宋" w:hAnsi="仿宋" w:eastAsia="仿宋" w:cs="仿宋"/>
          <w:b w:val="0"/>
          <w:bCs w:val="0"/>
          <w:sz w:val="28"/>
          <w:szCs w:val="28"/>
          <w:lang w:val="en-US" w:eastAsia="zh-CN"/>
        </w:rPr>
        <w:t>级以上人民政府环境卫生主管部门负责建筑垃圾污染环境防治工作，建立建筑垃圾全过程管理制度，规划建设建筑垃圾处置设施、场所，规范建筑垃圾产生、收集、贮存、运输、利用、处置行为，保障处置安全，防止污染环境。</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鼓励社会力量投资建筑垃圾综合利用项目或者建设建筑垃圾综合利用设施。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第三十五条 【农业废物】</w:t>
      </w:r>
      <w:r>
        <w:rPr>
          <w:rFonts w:hint="eastAsia" w:ascii="仿宋" w:hAnsi="仿宋" w:eastAsia="仿宋" w:cs="仿宋"/>
          <w:b w:val="0"/>
          <w:bCs w:val="0"/>
          <w:sz w:val="28"/>
          <w:szCs w:val="28"/>
          <w:lang w:val="en-US" w:eastAsia="zh-CN" w:bidi="ar-SA"/>
        </w:rPr>
        <w:tab/>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县级以上人民政府</w:t>
      </w:r>
      <w:r>
        <w:rPr>
          <w:rFonts w:hint="eastAsia" w:ascii="仿宋" w:hAnsi="仿宋" w:eastAsia="仿宋" w:cs="仿宋"/>
          <w:b w:val="0"/>
          <w:bCs w:val="0"/>
          <w:sz w:val="28"/>
          <w:szCs w:val="28"/>
          <w:lang w:val="en-US" w:eastAsia="zh-CN"/>
        </w:rPr>
        <w:t>农业农村</w:t>
      </w:r>
      <w:r>
        <w:rPr>
          <w:rFonts w:hint="eastAsia" w:ascii="仿宋" w:hAnsi="仿宋" w:eastAsia="仿宋" w:cs="仿宋"/>
          <w:b w:val="0"/>
          <w:bCs w:val="0"/>
          <w:sz w:val="28"/>
          <w:szCs w:val="28"/>
        </w:rPr>
        <w:t>主管部门负责指导本地农业固体废物回收利用体系建设，采取政策扶持和资金支持等措施，</w:t>
      </w:r>
      <w:r>
        <w:rPr>
          <w:rFonts w:hint="eastAsia" w:ascii="仿宋" w:hAnsi="仿宋" w:eastAsia="仿宋" w:cs="仿宋"/>
          <w:b w:val="0"/>
          <w:bCs w:val="0"/>
          <w:sz w:val="28"/>
          <w:szCs w:val="28"/>
          <w:lang w:val="en-US" w:eastAsia="zh-CN"/>
        </w:rPr>
        <w:t>积</w:t>
      </w:r>
      <w:r>
        <w:rPr>
          <w:rFonts w:hint="eastAsia" w:ascii="仿宋" w:hAnsi="仿宋" w:eastAsia="仿宋" w:cs="仿宋"/>
          <w:b w:val="0"/>
          <w:bCs w:val="0"/>
          <w:sz w:val="28"/>
          <w:szCs w:val="28"/>
        </w:rPr>
        <w:t>极推进农作物秸秆综合利用，加强对农用薄膜、废弃农药和化肥、农药的包装物等固体废物的资源化利用以及无害化处置工作，防止或者减少对环境的污染。</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从事畜禽规模养殖的单位和个人应当按规定收集、贮存、利用、处置畜禽粪便以及其他固体废物，未达到规模养殖的畜禽养殖单位和个人应当采取与其养殖规模相适应的污染防治措施，防止污染环境。</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畜禽养殖相对集中地区的县级以上人民政府</w:t>
      </w:r>
      <w:r>
        <w:rPr>
          <w:rFonts w:hint="eastAsia" w:ascii="仿宋" w:hAnsi="仿宋" w:eastAsia="仿宋" w:cs="仿宋"/>
          <w:b w:val="0"/>
          <w:bCs w:val="0"/>
          <w:sz w:val="28"/>
          <w:szCs w:val="28"/>
          <w:lang w:val="en-US" w:eastAsia="zh-CN"/>
        </w:rPr>
        <w:t>农业农村主管部门应</w:t>
      </w:r>
      <w:r>
        <w:rPr>
          <w:rFonts w:hint="eastAsia" w:ascii="仿宋" w:hAnsi="仿宋" w:eastAsia="仿宋" w:cs="仿宋"/>
          <w:b w:val="0"/>
          <w:bCs w:val="0"/>
          <w:sz w:val="28"/>
          <w:szCs w:val="28"/>
        </w:rPr>
        <w:t>当根据本地实际，引导和支持从事畜禽规模养殖的单位和个人，采用沼气和有机复合肥生产等技术区域化处理畜禽粪便。</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333333"/>
          <w:spacing w:val="0"/>
          <w:kern w:val="36"/>
          <w:sz w:val="28"/>
          <w:szCs w:val="28"/>
          <w:shd w:val="clear" w:color="auto" w:fill="auto"/>
          <w:lang w:val="en-US" w:eastAsia="zh-CN" w:bidi="ar-SA"/>
        </w:rPr>
      </w:pPr>
      <w:r>
        <w:rPr>
          <w:rFonts w:hint="eastAsia" w:ascii="仿宋" w:hAnsi="仿宋" w:eastAsia="仿宋" w:cs="仿宋"/>
          <w:b w:val="0"/>
          <w:bCs w:val="0"/>
          <w:sz w:val="28"/>
          <w:szCs w:val="28"/>
          <w:lang w:val="en-US" w:eastAsia="zh-CN"/>
        </w:rPr>
        <w:t>县级以上人民政府农业农村主管部门应当鼓励秸秆还田和以秸秆为原料的沼气、燃料乙醇、发电、饲料、食用菌等产业发展，支持对农业生产过程中产生的固体废物进行综合利</w:t>
      </w:r>
      <w:r>
        <w:rPr>
          <w:rFonts w:hint="eastAsia" w:ascii="仿宋" w:hAnsi="仿宋" w:eastAsia="仿宋" w:cs="仿宋"/>
          <w:b w:val="0"/>
          <w:bCs w:val="0"/>
          <w:i w:val="0"/>
          <w:iCs w:val="0"/>
          <w:caps w:val="0"/>
          <w:color w:val="333333"/>
          <w:spacing w:val="0"/>
          <w:kern w:val="36"/>
          <w:sz w:val="28"/>
          <w:szCs w:val="28"/>
          <w:shd w:val="clear" w:color="auto" w:fill="auto"/>
          <w:lang w:val="en-US" w:eastAsia="zh-CN" w:bidi="ar-SA"/>
        </w:rPr>
        <w:t>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第三十六条【废弃电器电子】</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电子电器产品生产者或者其委托的销售者、维修机构、售后服务机构应当回收废弃电器电子产品，交由有资</w:t>
      </w:r>
      <w:r>
        <w:rPr>
          <w:rFonts w:hint="eastAsia" w:ascii="仿宋" w:hAnsi="仿宋" w:eastAsia="仿宋" w:cs="仿宋"/>
          <w:b w:val="0"/>
          <w:bCs w:val="0"/>
          <w:sz w:val="28"/>
          <w:szCs w:val="28"/>
        </w:rPr>
        <w:t>质的</w:t>
      </w:r>
      <w:r>
        <w:rPr>
          <w:rFonts w:hint="eastAsia" w:ascii="仿宋" w:hAnsi="仿宋" w:eastAsia="仿宋" w:cs="仿宋"/>
          <w:b w:val="0"/>
          <w:bCs w:val="0"/>
          <w:sz w:val="28"/>
          <w:szCs w:val="28"/>
          <w:lang w:val="en-US" w:eastAsia="zh-CN"/>
        </w:rPr>
        <w:t>处理单位进行处置。</w:t>
      </w:r>
      <w:r>
        <w:rPr>
          <w:rFonts w:hint="eastAsia" w:ascii="仿宋" w:hAnsi="仿宋" w:eastAsia="仿宋" w:cs="仿宋"/>
          <w:b w:val="0"/>
          <w:bCs w:val="0"/>
          <w:sz w:val="28"/>
          <w:szCs w:val="28"/>
        </w:rPr>
        <w:t>其他任何单位或者个人不得处理。</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处理企业应当建立废弃电器电子产品处理的数据信息管理系统，向所在地县级以上人民政府环境保护主管部门报送废弃电器电子产品收集、拆解、利用、处理的基本数据和有关情况。基本数据的保存时间应当在三年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第三十七条【废橡胶轮胎】</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县级以上地方人民政府商务主管部门应当会同有关部门采取措施，促进废橡胶、废轮胎等固体废物资源化利用，加强监督管理，防止污染环境。</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任何单位和个人不得擅自遗弃或者焚烧废橡胶、废轮胎等固体废物。</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第三十八条【商品包装】</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电子商务、快递、外卖等行业应当优先采用可重复使用、易回收利用的包装物，优化物品包装，减少包装物的使用，并积极回收利用包装物。</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商品零售场所开办单位、电子商务平台企业和快递企业、外卖企业应当按照国家有关规定向商务、邮政等主管部门报告塑料袋等一次性塑料制品的使用、回收情况。旅游、住宿等行业应当按照国家有关规定推行不主动提供一次性用品。</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机关、企业事业单位等办公场所应当使用有利于保护环境的产品、设备和设施，减少使用一次性办公用品。</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b w:val="0"/>
          <w:bCs w:val="0"/>
          <w:sz w:val="28"/>
          <w:szCs w:val="28"/>
          <w:lang w:val="en-US" w:eastAsia="zh-CN"/>
        </w:rPr>
      </w:pPr>
      <w:bookmarkStart w:id="40" w:name="_Toc20412"/>
      <w:r>
        <w:rPr>
          <w:rFonts w:hint="eastAsia" w:ascii="仿宋" w:hAnsi="仿宋" w:eastAsia="仿宋" w:cs="仿宋"/>
          <w:b w:val="0"/>
          <w:bCs w:val="0"/>
          <w:sz w:val="28"/>
          <w:szCs w:val="28"/>
          <w:lang w:val="en-US" w:eastAsia="zh-CN" w:bidi="ar-SA"/>
        </w:rPr>
        <w:t>第三十九条【实验室管理】</w:t>
      </w:r>
      <w:bookmarkEnd w:id="40"/>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县级以上地方人民政府教育、科技、农业农村、卫生健康、市场监督等主管部门在各自职责范围内负责各级各类实验室及科研机构产生的实验室固体废物污染环境防治的监督管理工作。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设有实验室的企业、学校、科研机构以及其他相关单位应当建立实验室固体废物分类、登记等管理制度，并按规定对实验室产生的废药剂、废试剂、实验动物尸体及其他实验室固体废物进行管理。</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实验室产生的固体废物应当分类暂存，不得直接倾倒。过期、失效及多余药剂应当设置专门贮存场所分类存放，不得擅自弃置、填埋；属于危险废物的，应当按照危险废物管理。</w:t>
      </w:r>
    </w:p>
    <w:p>
      <w:pPr>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right="0" w:rightChars="0"/>
        <w:jc w:val="center"/>
        <w:textAlignment w:val="auto"/>
        <w:rPr>
          <w:rFonts w:hint="eastAsia" w:ascii="仿宋" w:hAnsi="仿宋" w:eastAsia="仿宋" w:cs="仿宋"/>
          <w:b/>
          <w:bCs/>
          <w:sz w:val="30"/>
          <w:szCs w:val="30"/>
          <w:lang w:val="en-US" w:eastAsia="zh-CN"/>
        </w:rPr>
      </w:pPr>
      <w:r>
        <w:rPr>
          <w:rFonts w:hint="eastAsia" w:ascii="仿宋" w:hAnsi="仿宋" w:eastAsia="仿宋" w:cs="仿宋"/>
          <w:b w:val="0"/>
          <w:bCs w:val="0"/>
          <w:kern w:val="36"/>
          <w:sz w:val="30"/>
          <w:szCs w:val="30"/>
          <w:lang w:val="en-US" w:eastAsia="zh-CN" w:bidi="ar-SA"/>
        </w:rPr>
        <w:t>第五章</w:t>
      </w:r>
      <w:bookmarkStart w:id="41" w:name="_Toc5932"/>
      <w:bookmarkStart w:id="42" w:name="_Toc13850"/>
      <w:bookmarkStart w:id="43" w:name="_Toc5405"/>
      <w:r>
        <w:rPr>
          <w:rFonts w:hint="eastAsia" w:ascii="仿宋" w:hAnsi="仿宋" w:eastAsia="仿宋" w:cs="仿宋"/>
          <w:b w:val="0"/>
          <w:bCs w:val="0"/>
          <w:kern w:val="36"/>
          <w:sz w:val="30"/>
          <w:szCs w:val="30"/>
          <w:lang w:val="en-US" w:eastAsia="zh-CN" w:bidi="ar-SA"/>
        </w:rPr>
        <w:t xml:space="preserve"> </w:t>
      </w:r>
      <w:r>
        <w:rPr>
          <w:rFonts w:hint="eastAsia" w:ascii="仿宋" w:hAnsi="仿宋" w:eastAsia="仿宋" w:cs="仿宋"/>
          <w:b w:val="0"/>
          <w:bCs w:val="0"/>
          <w:sz w:val="30"/>
          <w:szCs w:val="30"/>
          <w:lang w:val="en-US" w:eastAsia="zh-CN"/>
        </w:rPr>
        <w:t>危险废物</w:t>
      </w:r>
      <w:bookmarkEnd w:id="41"/>
      <w:bookmarkEnd w:id="42"/>
      <w:bookmarkEnd w:id="43"/>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第四十条【规划建设】</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省人民政府</w:t>
      </w:r>
      <w:r>
        <w:rPr>
          <w:rFonts w:hint="eastAsia" w:ascii="仿宋" w:hAnsi="仿宋" w:eastAsia="仿宋" w:cs="仿宋"/>
          <w:b w:val="0"/>
          <w:bCs w:val="0"/>
          <w:sz w:val="28"/>
          <w:szCs w:val="28"/>
          <w:lang w:val="en-US" w:eastAsia="zh-CN"/>
        </w:rPr>
        <w:t>生态</w:t>
      </w:r>
      <w:r>
        <w:rPr>
          <w:rFonts w:hint="eastAsia" w:ascii="仿宋" w:hAnsi="仿宋" w:eastAsia="仿宋" w:cs="仿宋"/>
          <w:b w:val="0"/>
          <w:bCs w:val="0"/>
          <w:sz w:val="28"/>
          <w:szCs w:val="28"/>
        </w:rPr>
        <w:t>环境主管部门应当会同</w:t>
      </w:r>
      <w:r>
        <w:rPr>
          <w:rFonts w:hint="eastAsia" w:ascii="仿宋" w:hAnsi="仿宋" w:eastAsia="仿宋" w:cs="仿宋"/>
          <w:b w:val="0"/>
          <w:bCs w:val="0"/>
          <w:sz w:val="28"/>
          <w:szCs w:val="28"/>
          <w:lang w:val="en-US" w:eastAsia="zh-CN"/>
        </w:rPr>
        <w:t>省人民政府发展改革、卫生健康等有关部门，根据国家危险废物污染防治规划和有关要求，</w:t>
      </w:r>
      <w:r>
        <w:rPr>
          <w:rFonts w:hint="eastAsia" w:ascii="仿宋" w:hAnsi="仿宋" w:eastAsia="仿宋" w:cs="仿宋"/>
          <w:b w:val="0"/>
          <w:bCs w:val="0"/>
          <w:sz w:val="28"/>
          <w:szCs w:val="28"/>
        </w:rPr>
        <w:t>组织编制本省的危险废物集中处置设施、场所建设规划，</w:t>
      </w:r>
      <w:r>
        <w:rPr>
          <w:rFonts w:hint="eastAsia" w:ascii="仿宋" w:hAnsi="仿宋" w:eastAsia="仿宋" w:cs="仿宋"/>
          <w:b w:val="0"/>
          <w:bCs w:val="0"/>
          <w:sz w:val="28"/>
          <w:szCs w:val="28"/>
          <w:lang w:val="en-US" w:eastAsia="zh-CN"/>
        </w:rPr>
        <w:t>报省人民政府批准后实施</w:t>
      </w:r>
      <w:r>
        <w:rPr>
          <w:rFonts w:hint="eastAsia" w:ascii="仿宋" w:hAnsi="仿宋" w:eastAsia="仿宋" w:cs="仿宋"/>
          <w:b w:val="0"/>
          <w:bCs w:val="0"/>
          <w:sz w:val="28"/>
          <w:szCs w:val="28"/>
        </w:rPr>
        <w:t>。</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县级以上人民政府应当按照国家和本省危险废物集中处置设施、场所建设规划的要求，组织建设本地的危险废物集中处置设施、场所。</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i w:val="0"/>
          <w:iCs w:val="0"/>
          <w:caps w:val="0"/>
          <w:spacing w:val="0"/>
          <w:sz w:val="28"/>
          <w:szCs w:val="28"/>
          <w:shd w:val="clear" w:color="auto" w:fill="auto"/>
          <w:lang w:val="en-US" w:eastAsia="zh-CN"/>
        </w:rPr>
        <w:t xml:space="preserve"> </w:t>
      </w:r>
      <w:r>
        <w:rPr>
          <w:rFonts w:hint="eastAsia" w:ascii="仿宋" w:hAnsi="仿宋" w:eastAsia="仿宋" w:cs="仿宋"/>
          <w:b w:val="0"/>
          <w:bCs w:val="0"/>
          <w:sz w:val="28"/>
          <w:szCs w:val="28"/>
          <w:lang w:val="en-US" w:eastAsia="zh-CN" w:bidi="ar-SA"/>
        </w:rPr>
        <w:t>第四十一条 【管理台账】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ascii="宋体" w:hAnsi="宋体" w:eastAsia="宋体" w:cs="宋体"/>
          <w:b w:val="0"/>
          <w:bCs w:val="0"/>
          <w:sz w:val="28"/>
          <w:szCs w:val="28"/>
        </w:rPr>
        <w:t xml:space="preserve"> </w:t>
      </w:r>
      <w:r>
        <w:rPr>
          <w:rFonts w:hint="eastAsia" w:ascii="仿宋" w:hAnsi="仿宋" w:eastAsia="仿宋" w:cs="仿宋"/>
          <w:b w:val="0"/>
          <w:bCs w:val="0"/>
          <w:sz w:val="28"/>
          <w:szCs w:val="28"/>
        </w:rPr>
        <w:t>产生危险废物的单位</w:t>
      </w:r>
      <w:r>
        <w:rPr>
          <w:rFonts w:hint="eastAsia" w:ascii="仿宋" w:hAnsi="仿宋" w:eastAsia="仿宋" w:cs="仿宋"/>
          <w:b w:val="0"/>
          <w:bCs w:val="0"/>
          <w:sz w:val="28"/>
          <w:szCs w:val="28"/>
          <w:lang w:val="en-US" w:eastAsia="zh-CN"/>
        </w:rPr>
        <w:t>应当按照国家有关规定制定危险废物管理计划；建立危险废物管理台账，如实记录有关信息，并通过危险废物信息管理系统向所在地生态环境主管部门申报危险废物的种类、产生量、流向、贮存、处置等有关资料。</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第四十二条【申报管理】</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产生危险废物的单位，应当按照国家有关规定和环境保护标准要求贮存、利用、处置危险废物，不得擅自倾倒、堆放。</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在常温常压下易爆、易燃及排出有毒气体的危险废物应当进行预处理，使之稳定后贮存，否则，按易爆、易燃危险品贮存。</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列入《危险化学品目录》的危险化学品废弃时，所有者应当依法向所在地应急管理部门和生态环境部门进行申报。未申报的，适用《危险化学品安全管理条例》，不适用本条例。</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第四十三条 【许可制度】　</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从事危险废物收集、贮存、利用、处置经营活动的单位，应当按照国家有关规定取得许可证。</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禁止无许可证或者未按照许可证规定从事危险废物收集、贮存、利用、处置的经营活动。</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333333"/>
          <w:spacing w:val="0"/>
          <w:sz w:val="28"/>
          <w:szCs w:val="28"/>
          <w:shd w:val="clear" w:color="auto" w:fill="auto"/>
          <w:lang w:val="en-US" w:eastAsia="zh-CN" w:bidi="ar"/>
        </w:rPr>
      </w:pPr>
      <w:r>
        <w:rPr>
          <w:rFonts w:hint="eastAsia" w:ascii="仿宋" w:hAnsi="仿宋" w:eastAsia="仿宋" w:cs="仿宋"/>
          <w:b w:val="0"/>
          <w:bCs w:val="0"/>
          <w:sz w:val="28"/>
          <w:szCs w:val="28"/>
          <w:lang w:val="en-US" w:eastAsia="zh-CN"/>
        </w:rPr>
        <w:t>禁止将危险废物提供或者委托给无许可证的单位或者其他生产经营者从事收集、贮存、利用、处置活动。</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第四十四条 【区域防范】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4D4F53"/>
          <w:spacing w:val="0"/>
          <w:sz w:val="28"/>
          <w:szCs w:val="28"/>
        </w:rPr>
      </w:pPr>
      <w:r>
        <w:rPr>
          <w:rFonts w:hint="eastAsia" w:ascii="仿宋" w:hAnsi="仿宋" w:eastAsia="仿宋" w:cs="仿宋"/>
          <w:b w:val="0"/>
          <w:bCs w:val="0"/>
          <w:sz w:val="28"/>
          <w:szCs w:val="28"/>
          <w:lang w:val="en-US" w:eastAsia="zh-CN"/>
        </w:rPr>
        <w:t>危险废物集中贮存、处置设施、场所，应当按照国家有关技术规范，与饮用水水源保护区、学校、医院、机关、集中居住区等保持环境安全防护距离。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第四十五条【豁免管理】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省人民政府生态环境主管部门应制定并动态调整全省危险废物“点对点”定向利用方案，在环境风险可控的前提下，资源化利用过程不按危险废物管理。</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第四十六条【自行利用】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鼓励石油、化工、金属冶炼行业等工业企业建设危险废物自行利用、处置设施，其设施设备、技术工艺及污染防治应当达到国家和省危险废物利用、处置技术要求。</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第四十七条【联单制度】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转移危险废物应当</w:t>
      </w:r>
      <w:r>
        <w:rPr>
          <w:rFonts w:hint="eastAsia" w:ascii="仿宋" w:hAnsi="仿宋" w:eastAsia="仿宋" w:cs="仿宋"/>
          <w:b w:val="0"/>
          <w:bCs w:val="0"/>
          <w:sz w:val="28"/>
          <w:szCs w:val="28"/>
          <w:lang w:val="en-US" w:eastAsia="zh-CN"/>
        </w:rPr>
        <w:t>按照国家有关规定填写、运行危险废物电子或者纸质转移联单。收集、运输、利用、处置单位不得接收无转移联单的危险废物。</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跨省、自治区、直辖市行政区域转移危险废物的，应当依法办理审批手续。危险废物的处置应当根据现有处置设施和处置能力就近集中处置。</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第四十八条【转移条件】</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严格控制省外的危险废物转移至本省行政区域内贮存或者处置。</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危险废物转移至本省行政区域内利用之前，利用单位应当向省人民政府环境保护主管部门提交危险废物种类和成分的分析报告，并依法履行相关手续。</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禁止任何单位和个人接收非法转移的危险废物。</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申请转移危险废物的，危险废物的包装、运输应当符合国家有关标准、技术规范和要求，并制定危险废物转移过程中污染环境防治措施和事故应急救援预案。</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themeColor="text1"/>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sz w:val="28"/>
          <w:szCs w:val="28"/>
          <w:lang w:val="en-US" w:eastAsia="zh-CN" w:bidi="ar-SA"/>
          <w14:textFill>
            <w14:solidFill>
              <w14:schemeClr w14:val="tx1"/>
            </w14:solidFill>
          </w14:textFill>
        </w:rPr>
        <w:t>第四十九条【贮存规定】</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从事收集、贮存、利用、处置危险废物经营活动的单位，贮存危险废物不得超过一年，确需延长期限的，应当报经颁发许可证的生态环境主管部门批准，法律、行政法规另有规定的除外。</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第五十条【填埋台账标识】</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危险废物经营单位</w:t>
      </w:r>
      <w:r>
        <w:rPr>
          <w:rFonts w:hint="eastAsia" w:ascii="仿宋" w:hAnsi="仿宋" w:eastAsia="仿宋" w:cs="仿宋"/>
          <w:b w:val="0"/>
          <w:bCs w:val="0"/>
          <w:sz w:val="28"/>
          <w:szCs w:val="28"/>
          <w:lang w:val="en-US" w:eastAsia="zh-CN"/>
        </w:rPr>
        <w:t>应当将</w:t>
      </w:r>
      <w:r>
        <w:rPr>
          <w:rFonts w:hint="eastAsia" w:ascii="仿宋" w:hAnsi="仿宋" w:eastAsia="仿宋" w:cs="仿宋"/>
          <w:b w:val="0"/>
          <w:bCs w:val="0"/>
          <w:sz w:val="28"/>
          <w:szCs w:val="28"/>
        </w:rPr>
        <w:t>以填埋方式处置危险废物的</w:t>
      </w:r>
      <w:r>
        <w:rPr>
          <w:rFonts w:hint="eastAsia" w:ascii="仿宋" w:hAnsi="仿宋" w:eastAsia="仿宋" w:cs="仿宋"/>
          <w:b w:val="0"/>
          <w:bCs w:val="0"/>
          <w:sz w:val="28"/>
          <w:szCs w:val="28"/>
          <w:lang w:val="en-US" w:eastAsia="zh-CN"/>
        </w:rPr>
        <w:t>情况报所在地生态环境主管部门备案，并由备案部门永久保存。对填埋危险废物的场所，危险废物经营单位应当按照规定设置永久性危险废物识别标志。</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第五十一条【医废监管】</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县级以上地方人民政府应当推进医疗废物分类收集贮存、集中处置设施建设，建立完善的医疗废物收集转运处置体系。</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县级以上地方人民政府卫生健康、生态环境、交通运输等主管部门应当在各自职责范围内加强对医疗废物收集、贮存、运输、处置的监督管理。</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第五十二条【重大疫情防控】</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重大传染病疫情等突发事件发生时，县级以上地方人民政府应当统筹协调医疗废物等危险废物收集、贮存、运输、处置等工作，保障所需的车辆、场地、处置设施和防护物资。卫生健康、生态环境、环境卫生、交通运输等主管部门应当协同配合，依法履行应急处置职责。</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设区的市以上人民政府应当制定医疗废物应急处置预案，在重大传染病疫情等突发事件发生时，统筹应急处置设施资源，建立可移动式医疗废物处置设施、危险废物焚烧设施、生活垃圾焚烧设施等应急处置保障体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第五十三条【应急预案】</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产生、收集、贮存、运输、利用、处置危险废物的单位，应当加强环境应急能力建设，依法制定意外事故的防范措施和突发环境事件应急预案，向所在地生态环境主管部门和其他负有固体废物污染环境防治监督管理职责的部门备案，并按要求开展环境应急演练。生态环境主管部门和其他负有固体废物污染环境防治监督管理职责的部门应当进行检查。</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auto"/>
        <w:rPr>
          <w:rFonts w:hint="eastAsia" w:ascii="黑体" w:hAnsi="黑体" w:eastAsia="黑体" w:cs="黑体"/>
          <w:b w:val="0"/>
          <w:bCs w:val="0"/>
          <w:sz w:val="30"/>
          <w:szCs w:val="30"/>
          <w:lang w:val="en-US" w:eastAsia="zh-CN"/>
        </w:rPr>
      </w:pPr>
      <w:r>
        <w:rPr>
          <w:rFonts w:hint="eastAsia" w:ascii="仿宋" w:hAnsi="仿宋" w:eastAsia="仿宋" w:cs="仿宋"/>
          <w:b w:val="0"/>
          <w:bCs w:val="0"/>
          <w:kern w:val="36"/>
          <w:sz w:val="30"/>
          <w:szCs w:val="30"/>
          <w:lang w:val="en-US" w:eastAsia="zh-CN" w:bidi="ar-SA"/>
        </w:rPr>
        <w:t xml:space="preserve">第六章 </w:t>
      </w:r>
      <w:bookmarkStart w:id="44" w:name="_Toc2710"/>
      <w:bookmarkStart w:id="45" w:name="_Toc24765"/>
      <w:bookmarkStart w:id="46" w:name="_Toc15925"/>
      <w:r>
        <w:rPr>
          <w:rFonts w:hint="eastAsia" w:ascii="仿宋" w:hAnsi="仿宋" w:eastAsia="仿宋" w:cs="仿宋"/>
          <w:b w:val="0"/>
          <w:bCs w:val="0"/>
          <w:sz w:val="30"/>
          <w:szCs w:val="30"/>
          <w:lang w:val="en-US" w:eastAsia="zh-CN"/>
        </w:rPr>
        <w:t>保障措施</w:t>
      </w:r>
      <w:bookmarkEnd w:id="44"/>
      <w:bookmarkEnd w:id="45"/>
      <w:bookmarkEnd w:id="46"/>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47" w:name="_Toc9824"/>
      <w:bookmarkStart w:id="48" w:name="_Toc12993"/>
      <w:r>
        <w:rPr>
          <w:rFonts w:hint="eastAsia" w:ascii="仿宋" w:hAnsi="仿宋" w:eastAsia="仿宋" w:cs="仿宋"/>
          <w:b w:val="0"/>
          <w:bCs w:val="0"/>
          <w:sz w:val="28"/>
          <w:szCs w:val="28"/>
          <w:lang w:val="en-US" w:eastAsia="zh-CN" w:bidi="ar-SA"/>
        </w:rPr>
        <w:t>第五十四条【用地资金保障】</w:t>
      </w:r>
      <w:bookmarkEnd w:id="47"/>
      <w:bookmarkEnd w:id="48"/>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及其有关部门在编制国土空间规划和相关专项规划时，应当统筹工业固体废物、生活垃圾、建筑垃圾、农业固体废物、危险废物等固体废物转运、集中处置等设施建设需求，保障转运、集中处置等设施用地，对固体废物污染环境防治的科学研究、技术开发安排必要资金。</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第五十五条【信息保障】</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省人民政府发展改革、生态环境、大数据主管部门应当会同经济与信息化、自然资源、住房城乡建设、交通运输、水利、农业农村、商务、应急管理、卫生健康等主管部门建立全省危险废物等固体废物污染环境防治信息化管理平台，加强信息共享和协作，推进固体废物收集、转移、处置等全过程监控和信息化追溯。</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49" w:name="_Toc10660"/>
      <w:bookmarkStart w:id="50" w:name="_Toc5561"/>
      <w:r>
        <w:rPr>
          <w:rFonts w:hint="eastAsia" w:ascii="仿宋" w:hAnsi="仿宋" w:eastAsia="仿宋" w:cs="仿宋"/>
          <w:b w:val="0"/>
          <w:bCs w:val="0"/>
          <w:sz w:val="28"/>
          <w:szCs w:val="28"/>
          <w:lang w:val="en-US" w:eastAsia="zh-CN" w:bidi="ar-SA"/>
        </w:rPr>
        <w:t>第五十六条【投资保障】</w:t>
      </w:r>
      <w:bookmarkEnd w:id="49"/>
      <w:bookmarkEnd w:id="50"/>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县级以上地方人民政府应当鼓励、支持社会各类投资主体参与固体废物利用处置项目建设的投资和运营，鼓励和支持有利于固体废物污染环境防治措施的推广应用，促进固体废物的综合利用和无害化处置。</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51" w:name="_Toc25065"/>
      <w:bookmarkStart w:id="52" w:name="_Toc19592"/>
      <w:r>
        <w:rPr>
          <w:rFonts w:hint="eastAsia" w:ascii="仿宋" w:hAnsi="仿宋" w:eastAsia="仿宋" w:cs="仿宋"/>
          <w:b w:val="0"/>
          <w:bCs w:val="0"/>
          <w:sz w:val="28"/>
          <w:szCs w:val="28"/>
          <w:lang w:val="en-US" w:eastAsia="zh-CN" w:bidi="ar-SA"/>
        </w:rPr>
        <w:t>第五十七条【联防联控】</w:t>
      </w:r>
      <w:bookmarkEnd w:id="51"/>
      <w:bookmarkEnd w:id="52"/>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省人民政府根据国家有关规定，可以与周边相邻省、自治区、直辖市人民政府协商建立跨区域固体废物污染环境的联防联控机制，统筹协调固体废物污染防治跨区域合作事项，推动固体废物污染防治工作。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人民政府生态环境、住房城乡建设、经济和信息化、农业农村、发展改革等主管部门可以与周边省、自治区、直辖市人民政府有关主管部门建立沟通协调机制，协商解决固体废物污染防治跨区域合作的具体事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鼓励有条件的市、县（区、市）参照区域协作有关规定，建立跨区域的固体废物污染环境的联防联控机制。</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53" w:name="_Toc1426"/>
      <w:bookmarkStart w:id="54" w:name="_Toc23179"/>
      <w:r>
        <w:rPr>
          <w:rFonts w:hint="eastAsia" w:ascii="仿宋" w:hAnsi="仿宋" w:eastAsia="仿宋" w:cs="仿宋"/>
          <w:b w:val="0"/>
          <w:bCs w:val="0"/>
          <w:sz w:val="28"/>
          <w:szCs w:val="28"/>
          <w:lang w:val="en-US" w:eastAsia="zh-CN" w:bidi="ar-SA"/>
        </w:rPr>
        <w:t>第五十八条【环境责任保险】</w:t>
      </w:r>
      <w:bookmarkEnd w:id="53"/>
      <w:bookmarkEnd w:id="54"/>
    </w:p>
    <w:p>
      <w:pPr>
        <w:pageBreakBefore w:val="0"/>
        <w:widowControl w:val="0"/>
        <w:kinsoku/>
        <w:wordWrap/>
        <w:overflowPunct/>
        <w:topLinePunct w:val="0"/>
        <w:autoSpaceDE/>
        <w:autoSpaceDN/>
        <w:bidi w:val="0"/>
        <w:spacing w:beforeLines="0" w:beforeAutospacing="0" w:afterLines="0" w:afterAutospacing="0" w:line="580" w:lineRule="exact"/>
        <w:ind w:left="0" w:leftChars="0" w:right="0" w:rightChars="0" w:firstLine="560" w:firstLineChars="200"/>
        <w:textAlignment w:val="auto"/>
        <w:rPr>
          <w:rFonts w:hint="eastAsia"/>
          <w:b w:val="0"/>
          <w:bCs w:val="0"/>
          <w:lang w:val="en-US" w:eastAsia="zh-CN"/>
        </w:rPr>
      </w:pPr>
      <w:r>
        <w:rPr>
          <w:rFonts w:hint="eastAsia" w:ascii="仿宋" w:hAnsi="仿宋" w:eastAsia="仿宋" w:cs="仿宋"/>
          <w:b w:val="0"/>
          <w:bCs w:val="0"/>
          <w:sz w:val="28"/>
          <w:szCs w:val="28"/>
        </w:rPr>
        <w:t>收集、贮存、运输、利用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处置</w:t>
      </w:r>
      <w:r>
        <w:rPr>
          <w:rFonts w:hint="eastAsia" w:ascii="仿宋" w:hAnsi="仿宋" w:eastAsia="仿宋" w:cs="仿宋"/>
          <w:b w:val="0"/>
          <w:bCs w:val="0"/>
          <w:sz w:val="28"/>
          <w:szCs w:val="28"/>
          <w:lang w:eastAsia="zh-CN"/>
        </w:rPr>
        <w:t>危险</w:t>
      </w:r>
      <w:r>
        <w:rPr>
          <w:rFonts w:hint="eastAsia" w:ascii="仿宋" w:hAnsi="仿宋" w:eastAsia="仿宋" w:cs="仿宋"/>
          <w:b w:val="0"/>
          <w:bCs w:val="0"/>
          <w:sz w:val="28"/>
          <w:szCs w:val="28"/>
        </w:rPr>
        <w:t>废物的单位</w:t>
      </w:r>
      <w:r>
        <w:rPr>
          <w:rFonts w:hint="eastAsia" w:ascii="仿宋" w:hAnsi="仿宋" w:eastAsia="仿宋" w:cs="仿宋"/>
          <w:b w:val="0"/>
          <w:bCs w:val="0"/>
          <w:sz w:val="28"/>
          <w:szCs w:val="28"/>
          <w:lang w:val="en-US" w:eastAsia="zh-CN"/>
        </w:rPr>
        <w:t>应当按照国家有关规定，投保环境</w:t>
      </w:r>
      <w:r>
        <w:rPr>
          <w:rFonts w:hint="eastAsia" w:ascii="仿宋" w:hAnsi="仿宋" w:eastAsia="仿宋" w:cs="仿宋"/>
          <w:b w:val="0"/>
          <w:bCs w:val="0"/>
          <w:sz w:val="28"/>
          <w:szCs w:val="28"/>
        </w:rPr>
        <w:t>污染责任保险，提高对环境污染事故的赔付能力。</w:t>
      </w:r>
    </w:p>
    <w:p>
      <w:pPr>
        <w:pStyle w:val="2"/>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right="0" w:rightChars="0"/>
        <w:jc w:val="center"/>
        <w:textAlignment w:val="auto"/>
        <w:rPr>
          <w:rFonts w:hint="eastAsia" w:ascii="黑体" w:hAnsi="黑体" w:eastAsia="黑体" w:cs="黑体"/>
          <w:b w:val="0"/>
          <w:bCs w:val="0"/>
          <w:sz w:val="30"/>
          <w:szCs w:val="30"/>
          <w:lang w:val="en-US" w:eastAsia="zh-CN"/>
        </w:rPr>
      </w:pPr>
      <w:bookmarkStart w:id="55" w:name="_Toc15751"/>
      <w:bookmarkStart w:id="56" w:name="_Toc6463"/>
      <w:bookmarkStart w:id="57" w:name="_Toc17655"/>
      <w:r>
        <w:rPr>
          <w:rFonts w:hint="eastAsia" w:ascii="仿宋" w:hAnsi="仿宋" w:eastAsia="仿宋" w:cs="仿宋"/>
          <w:b w:val="0"/>
          <w:bCs w:val="0"/>
          <w:sz w:val="30"/>
          <w:szCs w:val="30"/>
          <w:lang w:val="en-US" w:eastAsia="zh-CN"/>
        </w:rPr>
        <w:t>第七章 法律责任</w:t>
      </w:r>
      <w:bookmarkEnd w:id="55"/>
      <w:bookmarkEnd w:id="56"/>
      <w:bookmarkEnd w:id="57"/>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第五十九条【行政部门责任】</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w:t>
      </w:r>
      <w:r>
        <w:rPr>
          <w:rFonts w:hint="eastAsia" w:ascii="仿宋" w:hAnsi="仿宋" w:eastAsia="仿宋" w:cs="仿宋"/>
          <w:b w:val="0"/>
          <w:bCs w:val="0"/>
          <w:sz w:val="28"/>
          <w:szCs w:val="28"/>
          <w:lang w:val="en-US" w:eastAsia="zh-CN"/>
        </w:rPr>
        <w:t>生态环</w:t>
      </w:r>
      <w:r>
        <w:rPr>
          <w:rFonts w:hint="eastAsia" w:ascii="仿宋" w:hAnsi="仿宋" w:eastAsia="仿宋" w:cs="仿宋"/>
          <w:b w:val="0"/>
          <w:bCs w:val="0"/>
          <w:sz w:val="28"/>
          <w:szCs w:val="28"/>
        </w:rPr>
        <w:t>境主管部门</w:t>
      </w:r>
      <w:r>
        <w:rPr>
          <w:rFonts w:hint="eastAsia" w:ascii="仿宋" w:hAnsi="仿宋" w:eastAsia="仿宋" w:cs="仿宋"/>
          <w:b w:val="0"/>
          <w:bCs w:val="0"/>
          <w:sz w:val="28"/>
          <w:szCs w:val="28"/>
          <w:lang w:val="en-US" w:eastAsia="zh-CN" w:bidi="ar-SA"/>
        </w:rPr>
        <w:t>或者其他负有固体废物污染环境防治监督管理职责的部门</w:t>
      </w:r>
      <w:r>
        <w:rPr>
          <w:rFonts w:hint="eastAsia" w:ascii="仿宋" w:hAnsi="仿宋" w:eastAsia="仿宋" w:cs="仿宋"/>
          <w:b w:val="0"/>
          <w:bCs w:val="0"/>
          <w:sz w:val="28"/>
          <w:szCs w:val="28"/>
        </w:rPr>
        <w:t>违反本条例规定，有下列行为之一的，由本级人民政府或者上级人民政府有关部门责令改正，对直接负责的主管人员和其他直接责任人员依法给予处分：</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w:t>
      </w:r>
      <w:r>
        <w:rPr>
          <w:rFonts w:hint="eastAsia" w:ascii="仿宋" w:hAnsi="仿宋" w:eastAsia="仿宋" w:cs="仿宋"/>
          <w:b w:val="0"/>
          <w:bCs w:val="0"/>
          <w:sz w:val="28"/>
          <w:szCs w:val="28"/>
          <w:lang w:val="en-US" w:eastAsia="zh-CN"/>
        </w:rPr>
        <w:t>未依</w:t>
      </w:r>
      <w:r>
        <w:rPr>
          <w:rFonts w:hint="eastAsia" w:ascii="仿宋" w:hAnsi="仿宋" w:eastAsia="仿宋" w:cs="仿宋"/>
          <w:b w:val="0"/>
          <w:bCs w:val="0"/>
          <w:sz w:val="28"/>
          <w:szCs w:val="28"/>
        </w:rPr>
        <w:t>法办理行政许可</w:t>
      </w:r>
      <w:r>
        <w:rPr>
          <w:rFonts w:hint="eastAsia" w:ascii="仿宋" w:hAnsi="仿宋" w:eastAsia="仿宋" w:cs="仿宋"/>
          <w:b w:val="0"/>
          <w:bCs w:val="0"/>
          <w:sz w:val="28"/>
          <w:szCs w:val="28"/>
          <w:lang w:val="en-US" w:eastAsia="zh-CN"/>
        </w:rPr>
        <w:t>决定，</w:t>
      </w:r>
      <w:r>
        <w:rPr>
          <w:rFonts w:hint="eastAsia" w:ascii="仿宋" w:hAnsi="仿宋" w:eastAsia="仿宋" w:cs="仿宋"/>
          <w:b w:val="0"/>
          <w:bCs w:val="0"/>
          <w:sz w:val="28"/>
          <w:szCs w:val="28"/>
          <w:lang w:val="en-US" w:eastAsia="zh-CN" w:bidi="ar-SA"/>
        </w:rPr>
        <w:t>或者办理批准文件的；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发</w:t>
      </w:r>
      <w:r>
        <w:rPr>
          <w:rFonts w:hint="eastAsia" w:ascii="仿宋" w:hAnsi="仿宋" w:eastAsia="仿宋" w:cs="仿宋"/>
          <w:b w:val="0"/>
          <w:bCs w:val="0"/>
          <w:sz w:val="28"/>
          <w:szCs w:val="28"/>
        </w:rPr>
        <w:t>现违法行为或者接到</w:t>
      </w:r>
      <w:r>
        <w:rPr>
          <w:rFonts w:hint="eastAsia" w:ascii="仿宋" w:hAnsi="仿宋" w:eastAsia="仿宋" w:cs="仿宋"/>
          <w:b w:val="0"/>
          <w:bCs w:val="0"/>
          <w:sz w:val="28"/>
          <w:szCs w:val="28"/>
          <w:lang w:val="en-US" w:eastAsia="zh-CN"/>
        </w:rPr>
        <w:t>对违法行为的</w:t>
      </w:r>
      <w:r>
        <w:rPr>
          <w:rFonts w:hint="eastAsia" w:ascii="仿宋" w:hAnsi="仿宋" w:eastAsia="仿宋" w:cs="仿宋"/>
          <w:b w:val="0"/>
          <w:bCs w:val="0"/>
          <w:sz w:val="28"/>
          <w:szCs w:val="28"/>
        </w:rPr>
        <w:t>举报后</w:t>
      </w:r>
      <w:r>
        <w:rPr>
          <w:rFonts w:hint="eastAsia" w:ascii="仿宋" w:hAnsi="仿宋" w:eastAsia="仿宋" w:cs="仿宋"/>
          <w:b w:val="0"/>
          <w:bCs w:val="0"/>
          <w:sz w:val="28"/>
          <w:szCs w:val="28"/>
          <w:lang w:val="en-US" w:eastAsia="zh-CN"/>
        </w:rPr>
        <w:t>未予查处的</w:t>
      </w:r>
      <w:r>
        <w:rPr>
          <w:rFonts w:hint="eastAsia" w:ascii="仿宋" w:hAnsi="仿宋" w:eastAsia="仿宋" w:cs="仿宋"/>
          <w:b w:val="0"/>
          <w:bCs w:val="0"/>
          <w:sz w:val="28"/>
          <w:szCs w:val="28"/>
        </w:rPr>
        <w:t>;</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对违法行为进行包庇的</w:t>
      </w:r>
      <w:r>
        <w:rPr>
          <w:rFonts w:hint="eastAsia" w:ascii="仿宋" w:hAnsi="仿宋" w:eastAsia="仿宋" w:cs="仿宋"/>
          <w:b w:val="0"/>
          <w:bCs w:val="0"/>
          <w:sz w:val="28"/>
          <w:szCs w:val="28"/>
        </w:rPr>
        <w:t>;</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违</w:t>
      </w:r>
      <w:r>
        <w:rPr>
          <w:rFonts w:hint="eastAsia" w:ascii="仿宋" w:hAnsi="仿宋" w:eastAsia="仿宋" w:cs="仿宋"/>
          <w:b w:val="0"/>
          <w:bCs w:val="0"/>
          <w:sz w:val="28"/>
          <w:szCs w:val="28"/>
        </w:rPr>
        <w:t>法实施行政处罚的;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（五）违法实施行政强制的；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bidi="ar-SA"/>
        </w:rPr>
        <w:t>（六）擅自指定固体废物收集、贮存、运输和处置经营者的；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七</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有其</w:t>
      </w:r>
      <w:r>
        <w:rPr>
          <w:rFonts w:hint="eastAsia" w:ascii="仿宋" w:hAnsi="仿宋" w:eastAsia="仿宋" w:cs="仿宋"/>
          <w:b w:val="0"/>
          <w:bCs w:val="0"/>
          <w:sz w:val="28"/>
          <w:szCs w:val="28"/>
        </w:rPr>
        <w:t>他滥用职权、玩忽职守、徇私舞弊</w:t>
      </w:r>
      <w:r>
        <w:rPr>
          <w:rFonts w:hint="eastAsia" w:ascii="仿宋" w:hAnsi="仿宋" w:eastAsia="仿宋" w:cs="仿宋"/>
          <w:b w:val="0"/>
          <w:bCs w:val="0"/>
          <w:sz w:val="28"/>
          <w:szCs w:val="28"/>
          <w:lang w:val="en-US" w:eastAsia="zh-CN"/>
        </w:rPr>
        <w:t>等违法</w:t>
      </w:r>
      <w:r>
        <w:rPr>
          <w:rFonts w:hint="eastAsia" w:ascii="仿宋" w:hAnsi="仿宋" w:eastAsia="仿宋" w:cs="仿宋"/>
          <w:b w:val="0"/>
          <w:bCs w:val="0"/>
          <w:sz w:val="28"/>
          <w:szCs w:val="28"/>
        </w:rPr>
        <w:t>行为</w:t>
      </w:r>
      <w:r>
        <w:rPr>
          <w:rFonts w:hint="eastAsia" w:ascii="仿宋" w:hAnsi="仿宋" w:eastAsia="仿宋" w:cs="仿宋"/>
          <w:b w:val="0"/>
          <w:bCs w:val="0"/>
          <w:sz w:val="28"/>
          <w:szCs w:val="28"/>
          <w:lang w:val="en-US" w:eastAsia="zh-CN"/>
        </w:rPr>
        <w:t>的</w:t>
      </w:r>
      <w:r>
        <w:rPr>
          <w:rFonts w:hint="eastAsia" w:ascii="仿宋" w:hAnsi="仿宋" w:eastAsia="仿宋" w:cs="仿宋"/>
          <w:b w:val="0"/>
          <w:bCs w:val="0"/>
          <w:sz w:val="28"/>
          <w:szCs w:val="28"/>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第六十条【填埋标识责任】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违反本条例规定，未按照规定对填埋危险废物的场所设置永久性危险废物识别标志的，由生态环境主管部门责令限期改正；逾期不改正的，处以二万元以上二十万元以下的罚款。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第六十一条【实验室责任】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直接倾倒实验室产生的固体废物、擅自弃置或者填埋过期、失效及多余药剂的，由生态环境主管部门责令限期改正；逾期不改正的，处以二万元以上十万元以下的罚款。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第六十二条【无联单责任】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收集、运输、利用、处置单位违反本条例规定，接收无转移联单危险废物的，应当依法暂停相关经营资质，并处以二万元以上十万元以下的罚款。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第六十三条【环责险责任】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收集、贮存、运输、利用、处置危险废物的单位违反本条例规定，未投保或者续保环境污染责任保险的，由县级以上生态环境部门责令限期投保或者续保；拒不投保或者续保的，处以二万元以上五万元以下罚款。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58" w:name="_Toc16797"/>
      <w:bookmarkStart w:id="59" w:name="_Toc2281"/>
      <w:r>
        <w:rPr>
          <w:rFonts w:hint="eastAsia" w:ascii="仿宋" w:hAnsi="仿宋" w:eastAsia="仿宋" w:cs="仿宋"/>
          <w:b w:val="0"/>
          <w:bCs w:val="0"/>
          <w:sz w:val="28"/>
          <w:szCs w:val="28"/>
          <w:lang w:val="en-US" w:eastAsia="zh-CN" w:bidi="ar-SA"/>
        </w:rPr>
        <w:t>第六十四条【执法衔接】</w:t>
      </w:r>
      <w:bookmarkEnd w:id="58"/>
      <w:bookmarkEnd w:id="59"/>
    </w:p>
    <w:p>
      <w:pPr>
        <w:pageBreakBefore w:val="0"/>
        <w:widowControl w:val="0"/>
        <w:kinsoku/>
        <w:wordWrap/>
        <w:overflowPunct/>
        <w:topLinePunct w:val="0"/>
        <w:autoSpaceDE/>
        <w:autoSpaceDN/>
        <w:bidi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违反本条例规定的行为，法律法规已有规定的，从其规定。涉嫌犯罪的，移交监察机关或公安机关依法处理。</w:t>
      </w:r>
    </w:p>
    <w:p>
      <w:pPr>
        <w:pStyle w:val="2"/>
        <w:pageBreakBefore w:val="0"/>
        <w:widowControl w:val="0"/>
        <w:numPr>
          <w:ilvl w:val="0"/>
          <w:numId w:val="1"/>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600" w:firstLineChars="200"/>
        <w:jc w:val="both"/>
        <w:textAlignment w:val="auto"/>
        <w:rPr>
          <w:rFonts w:hint="eastAsia" w:ascii="仿宋" w:hAnsi="仿宋" w:eastAsia="仿宋" w:cs="仿宋"/>
          <w:b w:val="0"/>
          <w:bCs w:val="0"/>
          <w:sz w:val="30"/>
          <w:szCs w:val="30"/>
          <w:lang w:val="en-US" w:eastAsia="zh-CN"/>
        </w:rPr>
      </w:pPr>
      <w:bookmarkStart w:id="60" w:name="_Toc27177"/>
      <w:bookmarkStart w:id="61" w:name="_Toc18497"/>
      <w:bookmarkStart w:id="62" w:name="_Toc28884"/>
      <w:r>
        <w:rPr>
          <w:rFonts w:hint="eastAsia" w:ascii="仿宋" w:hAnsi="仿宋" w:eastAsia="仿宋" w:cs="仿宋"/>
          <w:b w:val="0"/>
          <w:bCs w:val="0"/>
          <w:sz w:val="30"/>
          <w:szCs w:val="30"/>
          <w:lang w:val="en-US" w:eastAsia="zh-CN"/>
        </w:rPr>
        <w:t>附 则</w:t>
      </w:r>
      <w:bookmarkEnd w:id="60"/>
      <w:bookmarkEnd w:id="61"/>
      <w:bookmarkEnd w:id="62"/>
      <w:bookmarkStart w:id="63" w:name="_Toc26746"/>
      <w:bookmarkStart w:id="64" w:name="_Toc20662"/>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Chars="200" w:right="0" w:rightChars="0"/>
        <w:jc w:val="both"/>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第六十五条 【实施时间】</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right="0" w:rightChars="0" w:firstLine="560" w:firstLineChars="200"/>
        <w:jc w:val="both"/>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本条例自  年  月  日起施行。</w:t>
      </w:r>
      <w:bookmarkEnd w:id="63"/>
      <w:bookmarkEnd w:id="64"/>
      <w:r>
        <w:rPr>
          <w:rFonts w:hint="eastAsia" w:ascii="仿宋" w:hAnsi="仿宋" w:eastAsia="仿宋" w:cs="仿宋"/>
          <w:b w:val="0"/>
          <w:bCs w:val="0"/>
          <w:sz w:val="28"/>
          <w:szCs w:val="28"/>
          <w:lang w:val="en-US" w:eastAsia="zh-CN" w:bidi="ar-SA"/>
        </w:rPr>
        <w:t>2015年3月26日河北省第十二届人民代表大会常务委员会第十四次会议通过的《河北省固体废物污染环境防治条例》同时废止。</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Lines="0" w:afterLines="0" w:line="580" w:lineRule="exact"/>
        <w:ind w:left="0" w:leftChars="0" w:right="0" w:rightChars="0" w:firstLine="0" w:firstLine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110" w:right="110" w:firstLine="440"/>
      </w:pPr>
      <w:r>
        <w:separator/>
      </w:r>
    </w:p>
  </w:endnote>
  <w:endnote w:type="continuationSeparator" w:id="1">
    <w:p>
      <w:pPr>
        <w:spacing w:line="240" w:lineRule="auto"/>
        <w:ind w:left="110" w:right="110"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left="110" w:right="110" w:firstLine="440"/>
      </w:pPr>
      <w:r>
        <w:separator/>
      </w:r>
    </w:p>
  </w:footnote>
  <w:footnote w:type="continuationSeparator" w:id="1">
    <w:p>
      <w:pPr>
        <w:spacing w:before="0" w:after="0" w:line="240" w:lineRule="auto"/>
        <w:ind w:left="110" w:right="110" w:firstLine="4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65B1E"/>
    <w:multiLevelType w:val="singleLevel"/>
    <w:tmpl w:val="48565B1E"/>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3F2669"/>
    <w:rsid w:val="623E4297"/>
    <w:rsid w:val="7927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Lines="50" w:afterLines="50" w:line="240" w:lineRule="auto"/>
      <w:ind w:left="50" w:leftChars="50" w:right="50" w:rightChars="50" w:firstLine="200" w:firstLineChars="200"/>
    </w:pPr>
    <w:rPr>
      <w:rFonts w:ascii="Tahoma" w:hAnsi="Tahoma" w:eastAsia="微软雅黑" w:cs="Times New Roman"/>
      <w:sz w:val="22"/>
      <w:szCs w:val="22"/>
      <w:lang w:val="en-US" w:eastAsia="zh-CN" w:bidi="ar-SA"/>
    </w:rPr>
  </w:style>
  <w:style w:type="paragraph" w:styleId="2">
    <w:name w:val="heading 1"/>
    <w:basedOn w:val="1"/>
    <w:next w:val="1"/>
    <w:qFormat/>
    <w:uiPriority w:val="9"/>
    <w:pPr>
      <w:adjustRightInd/>
      <w:snapToGrid/>
      <w:spacing w:beforeLines="0" w:beforeAutospacing="1" w:afterLines="0" w:afterAutospacing="1"/>
      <w:ind w:left="0" w:leftChars="0" w:right="0" w:rightChars="0" w:firstLine="0" w:firstLineChars="0"/>
      <w:outlineLvl w:val="0"/>
    </w:pPr>
    <w:rPr>
      <w:rFonts w:ascii="宋体" w:hAnsi="宋体" w:eastAsia="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u w:val="single"/>
    </w:rPr>
  </w:style>
  <w:style w:type="paragraph" w:customStyle="1" w:styleId="9">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2021-12-01T10:09:00Z</dcterms:created>
  <dc:creator>lyh</dc:creator>
  <cp:lastModifiedBy>leafage</cp:lastModifiedBy>
  <dcterms:modified xsi:type="dcterms:W3CDTF">2021-12-01T15:12:31Z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980099ACD65A4E4EA7161D60174A84E7</vt:lpwstr>
  </property>
</Properties>
</file>