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C001E" w14:textId="77777777" w:rsidR="00D23AC9" w:rsidRPr="0016492E" w:rsidRDefault="00041FF2">
      <w:pPr>
        <w:spacing w:line="560" w:lineRule="exact"/>
        <w:jc w:val="center"/>
        <w:rPr>
          <w:rFonts w:asciiTheme="majorEastAsia" w:eastAsiaTheme="majorEastAsia" w:hAnsiTheme="majorEastAsia" w:cs="方正小标宋_GBK"/>
          <w:b/>
          <w:bCs/>
          <w:sz w:val="40"/>
          <w:szCs w:val="40"/>
          <w:lang w:eastAsia="zh-CN"/>
        </w:rPr>
      </w:pPr>
      <w:r w:rsidRPr="0016492E">
        <w:rPr>
          <w:rFonts w:asciiTheme="majorEastAsia" w:eastAsiaTheme="majorEastAsia" w:hAnsiTheme="majorEastAsia" w:cs="方正小标宋_GBK" w:hint="eastAsia"/>
          <w:b/>
          <w:bCs/>
          <w:w w:val="95"/>
          <w:sz w:val="40"/>
          <w:szCs w:val="40"/>
          <w:lang w:eastAsia="zh-CN"/>
        </w:rPr>
        <w:t>《河北省排污许可管理条例（草案征求意见稿</w:t>
      </w:r>
      <w:r w:rsidRPr="0016492E">
        <w:rPr>
          <w:rFonts w:asciiTheme="majorEastAsia" w:eastAsiaTheme="majorEastAsia" w:hAnsiTheme="majorEastAsia" w:cs="方正小标宋_GBK" w:hint="eastAsia"/>
          <w:b/>
          <w:bCs/>
          <w:spacing w:val="-190"/>
          <w:w w:val="95"/>
          <w:sz w:val="40"/>
          <w:szCs w:val="40"/>
          <w:lang w:eastAsia="zh-CN"/>
        </w:rPr>
        <w:t>）</w:t>
      </w:r>
      <w:r w:rsidRPr="0016492E">
        <w:rPr>
          <w:rFonts w:asciiTheme="majorEastAsia" w:eastAsiaTheme="majorEastAsia" w:hAnsiTheme="majorEastAsia" w:cs="方正小标宋_GBK" w:hint="eastAsia"/>
          <w:b/>
          <w:bCs/>
          <w:w w:val="95"/>
          <w:sz w:val="40"/>
          <w:szCs w:val="40"/>
          <w:lang w:eastAsia="zh-CN"/>
        </w:rPr>
        <w:t>》起草说明</w:t>
      </w:r>
    </w:p>
    <w:p w14:paraId="3EED5BBC" w14:textId="77777777" w:rsidR="00D23AC9" w:rsidRPr="0016492E" w:rsidRDefault="00D23AC9">
      <w:pPr>
        <w:pStyle w:val="a3"/>
        <w:spacing w:line="560" w:lineRule="exact"/>
        <w:ind w:left="0" w:right="0"/>
        <w:rPr>
          <w:rFonts w:cs="Times New Roman"/>
          <w:sz w:val="56"/>
          <w:szCs w:val="28"/>
          <w:lang w:eastAsia="zh-CN"/>
        </w:rPr>
      </w:pPr>
    </w:p>
    <w:p w14:paraId="32E51729" w14:textId="77777777" w:rsidR="00D23AC9" w:rsidRPr="00934059" w:rsidRDefault="00041FF2">
      <w:pPr>
        <w:pStyle w:val="a3"/>
        <w:spacing w:line="560" w:lineRule="exact"/>
        <w:ind w:left="0" w:right="0" w:firstLineChars="200" w:firstLine="643"/>
        <w:rPr>
          <w:rFonts w:cs="方正黑体_GBK"/>
          <w:b/>
          <w:bCs/>
          <w:sz w:val="32"/>
          <w:szCs w:val="32"/>
          <w:lang w:eastAsia="zh-CN"/>
        </w:rPr>
      </w:pPr>
      <w:r w:rsidRPr="00934059">
        <w:rPr>
          <w:rFonts w:cs="方正黑体_GBK" w:hint="eastAsia"/>
          <w:b/>
          <w:bCs/>
          <w:sz w:val="32"/>
          <w:szCs w:val="32"/>
          <w:lang w:eastAsia="zh-CN"/>
        </w:rPr>
        <w:t>一、编制必要性</w:t>
      </w:r>
    </w:p>
    <w:p w14:paraId="19B64DE6" w14:textId="2A22E23E" w:rsidR="00D23AC9" w:rsidRPr="0016492E" w:rsidRDefault="0016492E">
      <w:pPr>
        <w:pStyle w:val="a3"/>
        <w:spacing w:line="560" w:lineRule="exact"/>
        <w:ind w:left="0" w:right="0" w:firstLineChars="200" w:firstLine="640"/>
        <w:rPr>
          <w:rFonts w:cs="Times New Roman"/>
          <w:sz w:val="32"/>
          <w:szCs w:val="32"/>
          <w:lang w:eastAsia="zh-CN"/>
        </w:rPr>
      </w:pPr>
      <w:r w:rsidRPr="0016492E">
        <w:rPr>
          <w:rFonts w:cs="Times New Roman" w:hint="eastAsia"/>
          <w:sz w:val="32"/>
          <w:szCs w:val="32"/>
          <w:lang w:eastAsia="zh-CN"/>
        </w:rPr>
        <w:t>党的十八大以来，以习近平同志为核心的党中央大力推进排污许可制度改革。党的十八届三中、五中全会以及生态文明体制改革总体方案，都对建立统一公平、覆盖所有固定污染源的排污许可制度提出明确要求。党的十九届四中全会提出构建以排污许可制为核心的固定污染源监管制度体系，十九届五中全会提出全面实行排污许可制，凸显了这项制度对生态环境保护工作的重大意义和重要作用，为坚持和完善排污许可制度指明了方向、提供了根本遵循。排污许可制</w:t>
      </w:r>
      <w:r>
        <w:rPr>
          <w:rFonts w:cs="Times New Roman" w:hint="eastAsia"/>
          <w:sz w:val="32"/>
          <w:szCs w:val="32"/>
          <w:lang w:eastAsia="zh-CN"/>
        </w:rPr>
        <w:t>作为</w:t>
      </w:r>
      <w:r w:rsidRPr="0016492E">
        <w:rPr>
          <w:rFonts w:cs="Times New Roman" w:hint="eastAsia"/>
          <w:sz w:val="32"/>
          <w:szCs w:val="32"/>
          <w:lang w:eastAsia="zh-CN"/>
        </w:rPr>
        <w:t>固定污染源管理的核心制度，关乎生态文明制度体系和生态环境治理体系。</w:t>
      </w:r>
      <w:r>
        <w:rPr>
          <w:rFonts w:cs="Times New Roman" w:hint="eastAsia"/>
          <w:sz w:val="32"/>
          <w:szCs w:val="32"/>
          <w:lang w:eastAsia="zh-CN"/>
        </w:rPr>
        <w:t>现行</w:t>
      </w:r>
      <w:r w:rsidR="00041FF2" w:rsidRPr="0016492E">
        <w:rPr>
          <w:rFonts w:cs="Times New Roman"/>
          <w:sz w:val="32"/>
          <w:szCs w:val="32"/>
          <w:lang w:eastAsia="zh-CN"/>
        </w:rPr>
        <w:t>环境保护法、大气污染防治法、水污染防治法对实施排污许可制度提出明确要求</w:t>
      </w:r>
      <w:r>
        <w:rPr>
          <w:rFonts w:cs="Times New Roman" w:hint="eastAsia"/>
          <w:sz w:val="32"/>
          <w:szCs w:val="32"/>
          <w:lang w:eastAsia="zh-CN"/>
        </w:rPr>
        <w:t>，而</w:t>
      </w:r>
      <w:r w:rsidRPr="0016492E">
        <w:rPr>
          <w:rFonts w:cs="Times New Roman" w:hint="eastAsia"/>
          <w:sz w:val="32"/>
          <w:szCs w:val="32"/>
          <w:lang w:eastAsia="zh-CN"/>
        </w:rPr>
        <w:t>《排污许可管理条例》</w:t>
      </w:r>
      <w:r>
        <w:rPr>
          <w:rFonts w:cs="Times New Roman" w:hint="eastAsia"/>
          <w:sz w:val="32"/>
          <w:szCs w:val="32"/>
          <w:lang w:eastAsia="zh-CN"/>
        </w:rPr>
        <w:t>的出台</w:t>
      </w:r>
      <w:r w:rsidRPr="0016492E">
        <w:rPr>
          <w:rFonts w:cs="Times New Roman" w:hint="eastAsia"/>
          <w:sz w:val="32"/>
          <w:szCs w:val="32"/>
          <w:lang w:eastAsia="zh-CN"/>
        </w:rPr>
        <w:t>为固定污染源管理制度</w:t>
      </w:r>
      <w:r>
        <w:rPr>
          <w:rFonts w:cs="Times New Roman" w:hint="eastAsia"/>
          <w:sz w:val="32"/>
          <w:szCs w:val="32"/>
          <w:lang w:eastAsia="zh-CN"/>
        </w:rPr>
        <w:t>的</w:t>
      </w:r>
      <w:r w:rsidRPr="0016492E">
        <w:rPr>
          <w:rFonts w:cs="Times New Roman" w:hint="eastAsia"/>
          <w:sz w:val="32"/>
          <w:szCs w:val="32"/>
          <w:lang w:eastAsia="zh-CN"/>
        </w:rPr>
        <w:t>完善奠定了法规基础，为改善生态环境质量提供了制度利器。</w:t>
      </w:r>
    </w:p>
    <w:p w14:paraId="01D72768" w14:textId="08A14584" w:rsidR="00D23AC9" w:rsidRPr="0016492E" w:rsidRDefault="00041FF2">
      <w:pPr>
        <w:pStyle w:val="a3"/>
        <w:spacing w:line="560" w:lineRule="exact"/>
        <w:ind w:left="0" w:right="0" w:firstLineChars="200" w:firstLine="640"/>
        <w:rPr>
          <w:rFonts w:cs="Times New Roman"/>
          <w:sz w:val="32"/>
          <w:szCs w:val="32"/>
          <w:lang w:eastAsia="zh-CN"/>
        </w:rPr>
      </w:pPr>
      <w:r w:rsidRPr="0016492E">
        <w:rPr>
          <w:rFonts w:cs="Times New Roman"/>
          <w:sz w:val="32"/>
          <w:szCs w:val="32"/>
          <w:lang w:eastAsia="zh-CN"/>
        </w:rPr>
        <w:t>2020年3月河北省第十三届人民代表大会常务委员会第十六次会议修订的《河北省生态环境保护条例》将排污许可制纳入法律体系，基本建立</w:t>
      </w:r>
      <w:r w:rsidR="009E37DE">
        <w:rPr>
          <w:rFonts w:cs="Times New Roman" w:hint="eastAsia"/>
          <w:sz w:val="32"/>
          <w:szCs w:val="32"/>
          <w:lang w:eastAsia="zh-CN"/>
        </w:rPr>
        <w:t>了</w:t>
      </w:r>
      <w:r w:rsidRPr="0016492E">
        <w:rPr>
          <w:rFonts w:cs="Times New Roman"/>
          <w:sz w:val="32"/>
          <w:szCs w:val="32"/>
          <w:lang w:eastAsia="zh-CN"/>
        </w:rPr>
        <w:t>以排污许可证申请与核发技术规范为核心的排污许可技术支撑体系，建成了统一的排污许可管理信息平台，我省基本完成火电、造纸、钢铁、水泥等33</w:t>
      </w:r>
      <w:r w:rsidRPr="0016492E">
        <w:rPr>
          <w:rFonts w:cs="Times New Roman"/>
          <w:sz w:val="32"/>
          <w:szCs w:val="32"/>
          <w:lang w:eastAsia="zh-CN"/>
        </w:rPr>
        <w:lastRenderedPageBreak/>
        <w:t>个行业排污单位排污许可证核发，推动生态环境保护粗放式管控转向精细化管控，取得初步成效。</w:t>
      </w:r>
    </w:p>
    <w:p w14:paraId="360F72C2" w14:textId="77777777" w:rsidR="00D23AC9" w:rsidRPr="0016492E" w:rsidRDefault="00041FF2">
      <w:pPr>
        <w:pStyle w:val="a3"/>
        <w:spacing w:line="560" w:lineRule="exact"/>
        <w:ind w:left="0" w:right="0" w:firstLineChars="200" w:firstLine="640"/>
        <w:rPr>
          <w:rFonts w:cs="Times New Roman"/>
          <w:sz w:val="32"/>
          <w:szCs w:val="32"/>
          <w:lang w:eastAsia="zh-CN"/>
        </w:rPr>
      </w:pPr>
      <w:r w:rsidRPr="0016492E">
        <w:rPr>
          <w:rFonts w:cs="Times New Roman"/>
          <w:sz w:val="32"/>
          <w:szCs w:val="32"/>
          <w:lang w:eastAsia="zh-CN"/>
        </w:rPr>
        <w:t>但总体看，我省排污许可制度改革仍有诸多问题亟需解决。排污许可制定位未在法律法规层面理顺明确，按证监管执法体系尚未建立，排污单位主体责任落实不到位，无证排污、不按证排污现象普遍存在，现行法律未明确排污单位法律责任，制约了排污许可制度的实施效果，需要通过制定法规进一步完善。</w:t>
      </w:r>
    </w:p>
    <w:p w14:paraId="09B25C3E" w14:textId="77777777" w:rsidR="00D23AC9" w:rsidRPr="0016492E" w:rsidRDefault="00041FF2">
      <w:pPr>
        <w:pStyle w:val="a3"/>
        <w:spacing w:line="560" w:lineRule="exact"/>
        <w:ind w:left="0" w:right="0" w:firstLineChars="200" w:firstLine="640"/>
        <w:rPr>
          <w:rFonts w:cs="Times New Roman"/>
          <w:color w:val="0000FF"/>
          <w:sz w:val="32"/>
          <w:szCs w:val="32"/>
          <w:lang w:eastAsia="zh-CN"/>
        </w:rPr>
      </w:pPr>
      <w:r w:rsidRPr="0016492E">
        <w:rPr>
          <w:rFonts w:cs="Times New Roman"/>
          <w:sz w:val="32"/>
          <w:szCs w:val="32"/>
          <w:lang w:eastAsia="zh-CN"/>
        </w:rPr>
        <w:t>为推动落实排污许可立法工作，</w:t>
      </w:r>
      <w:r w:rsidRPr="0016492E">
        <w:rPr>
          <w:rFonts w:cs="Times New Roman"/>
          <w:color w:val="0000FF"/>
          <w:sz w:val="32"/>
          <w:szCs w:val="32"/>
          <w:lang w:eastAsia="zh-CN"/>
        </w:rPr>
        <w:t>河北省生态环境厅组织开展调研、召开研讨会，听取、征求了相关部门、地方和专家意见，在充分吸收采纳有关意见和建议的基础上，形成了《河北省排污许可管理条例（草案征求意见稿）》（以下简称《条例》）。</w:t>
      </w:r>
    </w:p>
    <w:p w14:paraId="1A895FE3" w14:textId="77777777" w:rsidR="00D23AC9" w:rsidRPr="00934059" w:rsidRDefault="00041FF2">
      <w:pPr>
        <w:pStyle w:val="a3"/>
        <w:spacing w:line="560" w:lineRule="exact"/>
        <w:ind w:left="0" w:right="0" w:firstLineChars="200" w:firstLine="643"/>
        <w:rPr>
          <w:rFonts w:cs="Times New Roman"/>
          <w:b/>
          <w:bCs/>
          <w:sz w:val="32"/>
          <w:szCs w:val="32"/>
          <w:lang w:eastAsia="zh-CN"/>
        </w:rPr>
      </w:pPr>
      <w:r w:rsidRPr="00934059">
        <w:rPr>
          <w:rFonts w:cs="Times New Roman"/>
          <w:b/>
          <w:bCs/>
          <w:sz w:val="32"/>
          <w:szCs w:val="32"/>
          <w:lang w:eastAsia="zh-CN"/>
        </w:rPr>
        <w:t>二、编制原则</w:t>
      </w:r>
    </w:p>
    <w:p w14:paraId="23304522" w14:textId="77777777" w:rsidR="00D23AC9" w:rsidRPr="0016492E" w:rsidRDefault="00041FF2">
      <w:pPr>
        <w:pStyle w:val="a3"/>
        <w:spacing w:line="560" w:lineRule="exact"/>
        <w:ind w:left="0" w:right="0" w:firstLineChars="200" w:firstLine="643"/>
        <w:rPr>
          <w:rFonts w:cs="Times New Roman"/>
          <w:sz w:val="32"/>
          <w:szCs w:val="32"/>
          <w:lang w:eastAsia="zh-CN"/>
        </w:rPr>
      </w:pPr>
      <w:r w:rsidRPr="0016492E">
        <w:rPr>
          <w:rFonts w:cs="Times New Roman" w:hint="eastAsia"/>
          <w:b/>
          <w:bCs/>
          <w:sz w:val="32"/>
          <w:szCs w:val="32"/>
          <w:lang w:eastAsia="zh-CN"/>
        </w:rPr>
        <w:t>一是</w:t>
      </w:r>
      <w:r w:rsidRPr="0016492E">
        <w:rPr>
          <w:rFonts w:cs="Times New Roman"/>
          <w:b/>
          <w:bCs/>
          <w:sz w:val="32"/>
          <w:szCs w:val="32"/>
          <w:lang w:eastAsia="zh-CN"/>
        </w:rPr>
        <w:t>建立</w:t>
      </w:r>
      <w:r w:rsidRPr="0016492E">
        <w:rPr>
          <w:rFonts w:cs="Times New Roman" w:hint="eastAsia"/>
          <w:b/>
          <w:bCs/>
          <w:sz w:val="32"/>
          <w:szCs w:val="32"/>
          <w:lang w:eastAsia="zh-CN"/>
        </w:rPr>
        <w:t>排污许可</w:t>
      </w:r>
      <w:r w:rsidRPr="0016492E">
        <w:rPr>
          <w:rFonts w:cs="Times New Roman"/>
          <w:b/>
          <w:bCs/>
          <w:sz w:val="32"/>
          <w:szCs w:val="32"/>
          <w:lang w:eastAsia="zh-CN"/>
        </w:rPr>
        <w:t>“一证式”管理模式。</w:t>
      </w:r>
      <w:r w:rsidRPr="0016492E">
        <w:rPr>
          <w:rFonts w:cs="Times New Roman"/>
          <w:sz w:val="32"/>
          <w:szCs w:val="32"/>
          <w:lang w:eastAsia="zh-CN"/>
        </w:rPr>
        <w:t>《条例》落实将排污许可制建设成为固定污染源环境管理的核心制度，作为企业守法、部门执法、社会监督的依据。衔接整合相关环境管理制度，融合总量控制制度，有机衔接环境影响评价制度，为环境保护税征收、年度生态环境统计、污染物总量考核、污染源排放清单等工作提供统一的污染物排放数据。对固定污染源实施全过程管理和多污染物协同控制，实现系统化、科学化、法治化、精细化、信息化的“一证式”管理。</w:t>
      </w:r>
    </w:p>
    <w:p w14:paraId="0DD8EFA3" w14:textId="42FDC291" w:rsidR="00D23AC9" w:rsidRPr="0016492E" w:rsidRDefault="00041FF2">
      <w:pPr>
        <w:pStyle w:val="a3"/>
        <w:spacing w:line="560" w:lineRule="exact"/>
        <w:ind w:left="0" w:right="0" w:firstLineChars="200" w:firstLine="643"/>
        <w:rPr>
          <w:rFonts w:cs="Times New Roman"/>
          <w:sz w:val="32"/>
          <w:szCs w:val="32"/>
          <w:lang w:eastAsia="zh-CN"/>
        </w:rPr>
      </w:pPr>
      <w:r w:rsidRPr="0016492E">
        <w:rPr>
          <w:rFonts w:cs="Times New Roman" w:hint="eastAsia"/>
          <w:b/>
          <w:bCs/>
          <w:sz w:val="32"/>
          <w:szCs w:val="32"/>
          <w:lang w:eastAsia="zh-CN"/>
        </w:rPr>
        <w:lastRenderedPageBreak/>
        <w:t>二是</w:t>
      </w:r>
      <w:r w:rsidRPr="0016492E">
        <w:rPr>
          <w:rFonts w:cs="Times New Roman"/>
          <w:b/>
          <w:bCs/>
          <w:sz w:val="32"/>
          <w:szCs w:val="32"/>
          <w:lang w:eastAsia="zh-CN"/>
        </w:rPr>
        <w:t>实现固定污染源全覆盖。</w:t>
      </w:r>
      <w:r w:rsidRPr="0016492E">
        <w:rPr>
          <w:rFonts w:cs="Times New Roman"/>
          <w:sz w:val="32"/>
          <w:szCs w:val="32"/>
          <w:lang w:eastAsia="zh-CN"/>
        </w:rPr>
        <w:t>《条例》扩大排污许可证覆盖范围，一是完善了排污许可分类管理</w:t>
      </w:r>
      <w:r w:rsidR="00B71151">
        <w:rPr>
          <w:rFonts w:cs="Times New Roman" w:hint="eastAsia"/>
          <w:sz w:val="32"/>
          <w:szCs w:val="32"/>
          <w:lang w:eastAsia="zh-CN"/>
        </w:rPr>
        <w:t>制度</w:t>
      </w:r>
      <w:r w:rsidRPr="0016492E">
        <w:rPr>
          <w:rFonts w:cs="Times New Roman"/>
          <w:sz w:val="32"/>
          <w:szCs w:val="32"/>
          <w:lang w:eastAsia="zh-CN"/>
        </w:rPr>
        <w:t>，并增加登记管理类别及相关内容</w:t>
      </w:r>
      <w:r w:rsidR="00B71151">
        <w:rPr>
          <w:rFonts w:cs="Times New Roman" w:hint="eastAsia"/>
          <w:sz w:val="32"/>
          <w:szCs w:val="32"/>
          <w:lang w:eastAsia="zh-CN"/>
        </w:rPr>
        <w:t>；</w:t>
      </w:r>
      <w:r w:rsidR="001C3A9A">
        <w:rPr>
          <w:rFonts w:cs="Times New Roman" w:hint="eastAsia"/>
          <w:sz w:val="32"/>
          <w:szCs w:val="32"/>
          <w:lang w:eastAsia="zh-CN"/>
        </w:rPr>
        <w:t>二</w:t>
      </w:r>
      <w:r w:rsidRPr="0016492E">
        <w:rPr>
          <w:rFonts w:cs="Times New Roman" w:hint="eastAsia"/>
          <w:sz w:val="32"/>
          <w:szCs w:val="32"/>
          <w:lang w:eastAsia="zh-CN"/>
        </w:rPr>
        <w:t>是明确了法律责任，</w:t>
      </w:r>
      <w:r w:rsidR="00B71151">
        <w:rPr>
          <w:rFonts w:cs="Times New Roman" w:hint="eastAsia"/>
          <w:sz w:val="32"/>
          <w:szCs w:val="32"/>
          <w:lang w:eastAsia="zh-CN"/>
        </w:rPr>
        <w:t>梳理了</w:t>
      </w:r>
      <w:r w:rsidRPr="0016492E">
        <w:rPr>
          <w:rFonts w:cs="Times New Roman" w:hint="eastAsia"/>
          <w:sz w:val="32"/>
          <w:szCs w:val="32"/>
          <w:lang w:eastAsia="zh-CN"/>
        </w:rPr>
        <w:t>对无证排污、不按证排污、</w:t>
      </w:r>
      <w:r w:rsidR="001C3A9A">
        <w:rPr>
          <w:rFonts w:cs="Times New Roman" w:hint="eastAsia"/>
          <w:sz w:val="32"/>
          <w:szCs w:val="32"/>
          <w:lang w:eastAsia="zh-CN"/>
        </w:rPr>
        <w:t>逃避</w:t>
      </w:r>
      <w:r w:rsidRPr="0016492E">
        <w:rPr>
          <w:rFonts w:cs="Times New Roman" w:hint="eastAsia"/>
          <w:sz w:val="32"/>
          <w:szCs w:val="32"/>
          <w:lang w:eastAsia="zh-CN"/>
        </w:rPr>
        <w:t>监管等违法行为的处罚规定。</w:t>
      </w:r>
    </w:p>
    <w:p w14:paraId="555845E2" w14:textId="1B116540" w:rsidR="00D23AC9" w:rsidRDefault="00041FF2">
      <w:pPr>
        <w:pStyle w:val="a3"/>
        <w:spacing w:line="560" w:lineRule="exact"/>
        <w:ind w:left="0" w:right="0" w:firstLineChars="200" w:firstLine="643"/>
        <w:rPr>
          <w:rFonts w:cs="Times New Roman"/>
          <w:sz w:val="32"/>
          <w:szCs w:val="32"/>
          <w:lang w:eastAsia="zh-CN"/>
        </w:rPr>
      </w:pPr>
      <w:r w:rsidRPr="0016492E">
        <w:rPr>
          <w:rFonts w:cs="Times New Roman" w:hint="eastAsia"/>
          <w:b/>
          <w:bCs/>
          <w:sz w:val="32"/>
          <w:szCs w:val="32"/>
          <w:lang w:eastAsia="zh-CN"/>
        </w:rPr>
        <w:t>三是</w:t>
      </w:r>
      <w:r w:rsidRPr="0016492E">
        <w:rPr>
          <w:rFonts w:cs="Times New Roman"/>
          <w:b/>
          <w:bCs/>
          <w:sz w:val="32"/>
          <w:szCs w:val="32"/>
          <w:lang w:eastAsia="zh-CN"/>
        </w:rPr>
        <w:t>落实排污单位主体责任。</w:t>
      </w:r>
      <w:r w:rsidRPr="0016492E">
        <w:rPr>
          <w:rFonts w:cs="Times New Roman"/>
          <w:sz w:val="32"/>
          <w:szCs w:val="32"/>
          <w:lang w:eastAsia="zh-CN"/>
        </w:rPr>
        <w:t>《条例》</w:t>
      </w:r>
      <w:r w:rsidR="00B71151">
        <w:rPr>
          <w:rFonts w:cs="Times New Roman" w:hint="eastAsia"/>
          <w:sz w:val="32"/>
          <w:szCs w:val="32"/>
          <w:lang w:eastAsia="zh-CN"/>
        </w:rPr>
        <w:t>一是对</w:t>
      </w:r>
      <w:r w:rsidRPr="0016492E">
        <w:rPr>
          <w:rFonts w:cs="Times New Roman"/>
          <w:sz w:val="32"/>
          <w:szCs w:val="32"/>
          <w:lang w:eastAsia="zh-CN"/>
        </w:rPr>
        <w:t>排污单位</w:t>
      </w:r>
      <w:r w:rsidR="00B71151">
        <w:rPr>
          <w:rFonts w:cs="Times New Roman" w:hint="eastAsia"/>
          <w:sz w:val="32"/>
          <w:szCs w:val="32"/>
          <w:lang w:eastAsia="zh-CN"/>
        </w:rPr>
        <w:t>申领</w:t>
      </w:r>
      <w:r w:rsidRPr="0016492E">
        <w:rPr>
          <w:rFonts w:cs="Times New Roman"/>
          <w:sz w:val="32"/>
          <w:szCs w:val="32"/>
          <w:lang w:eastAsia="zh-CN"/>
        </w:rPr>
        <w:t>排污许可证、证照管理、按证排污</w:t>
      </w:r>
      <w:r w:rsidR="00B71151">
        <w:rPr>
          <w:rFonts w:cs="Times New Roman" w:hint="eastAsia"/>
          <w:sz w:val="32"/>
          <w:szCs w:val="32"/>
          <w:lang w:eastAsia="zh-CN"/>
        </w:rPr>
        <w:t>做了明确规定</w:t>
      </w:r>
      <w:r w:rsidRPr="0016492E">
        <w:rPr>
          <w:rFonts w:cs="Times New Roman"/>
          <w:sz w:val="32"/>
          <w:szCs w:val="32"/>
          <w:lang w:eastAsia="zh-CN"/>
        </w:rPr>
        <w:t>；</w:t>
      </w:r>
      <w:r w:rsidR="00B71151">
        <w:rPr>
          <w:rFonts w:cs="Times New Roman" w:hint="eastAsia"/>
          <w:sz w:val="32"/>
          <w:szCs w:val="32"/>
          <w:lang w:eastAsia="zh-CN"/>
        </w:rPr>
        <w:t>二是进一步提出排污单位要开展</w:t>
      </w:r>
      <w:r w:rsidRPr="0016492E">
        <w:rPr>
          <w:rFonts w:cs="Times New Roman"/>
          <w:sz w:val="32"/>
          <w:szCs w:val="32"/>
          <w:lang w:eastAsia="zh-CN"/>
        </w:rPr>
        <w:t>自行监测、如实记录与</w:t>
      </w:r>
      <w:proofErr w:type="gramStart"/>
      <w:r w:rsidRPr="0016492E">
        <w:rPr>
          <w:rFonts w:cs="Times New Roman"/>
          <w:sz w:val="32"/>
          <w:szCs w:val="32"/>
          <w:lang w:eastAsia="zh-CN"/>
        </w:rPr>
        <w:t>保存台</w:t>
      </w:r>
      <w:proofErr w:type="gramEnd"/>
      <w:r w:rsidRPr="0016492E">
        <w:rPr>
          <w:rFonts w:cs="Times New Roman"/>
          <w:sz w:val="32"/>
          <w:szCs w:val="32"/>
          <w:lang w:eastAsia="zh-CN"/>
        </w:rPr>
        <w:t>账记录、及时报送执行报告、将污染物排放信息在国家排污许可管理信息平台上记载并公开；</w:t>
      </w:r>
      <w:r w:rsidR="00B71151">
        <w:rPr>
          <w:rFonts w:cs="Times New Roman" w:hint="eastAsia"/>
          <w:sz w:val="32"/>
          <w:szCs w:val="32"/>
          <w:lang w:eastAsia="zh-CN"/>
        </w:rPr>
        <w:t>三是要求排污单位</w:t>
      </w:r>
      <w:r w:rsidRPr="0016492E">
        <w:rPr>
          <w:rFonts w:cs="Times New Roman"/>
          <w:sz w:val="32"/>
          <w:szCs w:val="32"/>
          <w:lang w:eastAsia="zh-CN"/>
        </w:rPr>
        <w:t>积极配合生态环境主管部门开展监督检查工作；</w:t>
      </w:r>
      <w:r w:rsidR="00B71151">
        <w:rPr>
          <w:rFonts w:cs="Times New Roman" w:hint="eastAsia"/>
          <w:sz w:val="32"/>
          <w:szCs w:val="32"/>
          <w:lang w:eastAsia="zh-CN"/>
        </w:rPr>
        <w:t>四是</w:t>
      </w:r>
      <w:r w:rsidRPr="0016492E">
        <w:rPr>
          <w:rFonts w:cs="Times New Roman"/>
          <w:sz w:val="32"/>
          <w:szCs w:val="32"/>
          <w:lang w:eastAsia="zh-CN"/>
        </w:rPr>
        <w:t>建立信用评价体系和</w:t>
      </w:r>
      <w:proofErr w:type="gramStart"/>
      <w:r w:rsidRPr="0016492E">
        <w:rPr>
          <w:rFonts w:cs="Times New Roman"/>
          <w:sz w:val="32"/>
          <w:szCs w:val="32"/>
          <w:lang w:eastAsia="zh-CN"/>
        </w:rPr>
        <w:t>无证违证排污</w:t>
      </w:r>
      <w:proofErr w:type="gramEnd"/>
      <w:r w:rsidRPr="0016492E">
        <w:rPr>
          <w:rFonts w:cs="Times New Roman"/>
          <w:sz w:val="32"/>
          <w:szCs w:val="32"/>
          <w:lang w:eastAsia="zh-CN"/>
        </w:rPr>
        <w:t>处罚规定，强化排污单位的主体责任。</w:t>
      </w:r>
    </w:p>
    <w:p w14:paraId="57788692" w14:textId="2B38B1BF" w:rsidR="00B45154" w:rsidRDefault="008F7434" w:rsidP="00B45154">
      <w:pPr>
        <w:pStyle w:val="a3"/>
        <w:spacing w:line="560" w:lineRule="exact"/>
        <w:ind w:firstLineChars="200" w:firstLine="643"/>
        <w:rPr>
          <w:sz w:val="32"/>
          <w:szCs w:val="32"/>
          <w:lang w:eastAsia="zh-CN"/>
        </w:rPr>
      </w:pPr>
      <w:r w:rsidRPr="008F7434">
        <w:rPr>
          <w:rFonts w:cs="Times New Roman" w:hint="eastAsia"/>
          <w:b/>
          <w:bCs/>
          <w:sz w:val="32"/>
          <w:szCs w:val="32"/>
          <w:lang w:eastAsia="zh-CN"/>
        </w:rPr>
        <w:t>四是规范第三方技术服务机构</w:t>
      </w:r>
      <w:r w:rsidR="004D5F27">
        <w:rPr>
          <w:rFonts w:cs="Times New Roman" w:hint="eastAsia"/>
          <w:b/>
          <w:bCs/>
          <w:sz w:val="32"/>
          <w:szCs w:val="32"/>
          <w:lang w:eastAsia="zh-CN"/>
        </w:rPr>
        <w:t>的</w:t>
      </w:r>
      <w:r w:rsidRPr="008F7434">
        <w:rPr>
          <w:rFonts w:cs="Times New Roman" w:hint="eastAsia"/>
          <w:b/>
          <w:bCs/>
          <w:sz w:val="32"/>
          <w:szCs w:val="32"/>
          <w:lang w:eastAsia="zh-CN"/>
        </w:rPr>
        <w:t>管理。</w:t>
      </w:r>
      <w:r>
        <w:rPr>
          <w:rFonts w:cs="Times New Roman" w:hint="eastAsia"/>
          <w:sz w:val="32"/>
          <w:szCs w:val="32"/>
          <w:lang w:eastAsia="zh-CN"/>
        </w:rPr>
        <w:t>《条例》一方面</w:t>
      </w:r>
      <w:proofErr w:type="gramStart"/>
      <w:r>
        <w:rPr>
          <w:rFonts w:cs="Times New Roman" w:hint="eastAsia"/>
          <w:sz w:val="32"/>
          <w:szCs w:val="32"/>
          <w:lang w:eastAsia="zh-CN"/>
        </w:rPr>
        <w:t>明确</w:t>
      </w:r>
      <w:r w:rsidR="00B45154">
        <w:rPr>
          <w:rFonts w:cs="Times New Roman" w:hint="eastAsia"/>
          <w:sz w:val="32"/>
          <w:szCs w:val="32"/>
          <w:lang w:eastAsia="zh-CN"/>
        </w:rPr>
        <w:t>第三</w:t>
      </w:r>
      <w:proofErr w:type="gramEnd"/>
      <w:r w:rsidR="00B45154">
        <w:rPr>
          <w:rFonts w:cs="Times New Roman" w:hint="eastAsia"/>
          <w:sz w:val="32"/>
          <w:szCs w:val="32"/>
          <w:lang w:eastAsia="zh-CN"/>
        </w:rPr>
        <w:t>方可以通过政府购买服务的方式参与到排污许可管理工作中，对于其可提供的技术服务种类予以明确；另一方面明确监管部门要定期开展对</w:t>
      </w:r>
      <w:r w:rsidR="00B45154">
        <w:rPr>
          <w:rFonts w:hint="eastAsia"/>
          <w:sz w:val="32"/>
          <w:szCs w:val="32"/>
          <w:lang w:eastAsia="zh-CN"/>
        </w:rPr>
        <w:t>第三方监测机构及技术服务机构的考核</w:t>
      </w:r>
      <w:r w:rsidR="00B45154">
        <w:rPr>
          <w:rFonts w:hint="eastAsia"/>
          <w:sz w:val="32"/>
          <w:szCs w:val="32"/>
          <w:lang w:eastAsia="zh-CN"/>
        </w:rPr>
        <w:t>，并对</w:t>
      </w:r>
      <w:r w:rsidR="00B45154">
        <w:rPr>
          <w:rFonts w:hint="eastAsia"/>
          <w:sz w:val="32"/>
          <w:szCs w:val="32"/>
          <w:lang w:eastAsia="zh-CN"/>
        </w:rPr>
        <w:t>存在</w:t>
      </w:r>
      <w:r w:rsidR="00B45154">
        <w:rPr>
          <w:sz w:val="32"/>
          <w:szCs w:val="32"/>
          <w:lang w:eastAsia="zh-CN"/>
        </w:rPr>
        <w:t>隐瞒</w:t>
      </w:r>
      <w:r w:rsidR="00B45154">
        <w:rPr>
          <w:rFonts w:hint="eastAsia"/>
          <w:sz w:val="32"/>
          <w:szCs w:val="32"/>
          <w:lang w:eastAsia="zh-CN"/>
        </w:rPr>
        <w:t>篡改</w:t>
      </w:r>
      <w:r w:rsidR="00B45154">
        <w:rPr>
          <w:sz w:val="32"/>
          <w:szCs w:val="32"/>
          <w:lang w:eastAsia="zh-CN"/>
        </w:rPr>
        <w:t>、弄虚作假、重大错误、恶意串通等情况</w:t>
      </w:r>
      <w:r w:rsidR="00B45154">
        <w:rPr>
          <w:rFonts w:hint="eastAsia"/>
          <w:sz w:val="32"/>
          <w:szCs w:val="32"/>
          <w:lang w:eastAsia="zh-CN"/>
        </w:rPr>
        <w:t>或者</w:t>
      </w:r>
      <w:r w:rsidR="00B45154">
        <w:rPr>
          <w:rFonts w:hint="eastAsia"/>
          <w:sz w:val="32"/>
          <w:szCs w:val="32"/>
          <w:lang w:eastAsia="zh-CN"/>
        </w:rPr>
        <w:t>不负责任或者</w:t>
      </w:r>
      <w:r w:rsidR="00B45154">
        <w:rPr>
          <w:sz w:val="32"/>
          <w:szCs w:val="32"/>
          <w:lang w:eastAsia="zh-CN"/>
        </w:rPr>
        <w:t>出具虚假报告</w:t>
      </w:r>
      <w:r w:rsidR="00B45154">
        <w:rPr>
          <w:rFonts w:hint="eastAsia"/>
          <w:sz w:val="32"/>
          <w:szCs w:val="32"/>
          <w:lang w:eastAsia="zh-CN"/>
        </w:rPr>
        <w:t>的</w:t>
      </w:r>
      <w:r w:rsidR="00B45154">
        <w:rPr>
          <w:rFonts w:hint="eastAsia"/>
          <w:sz w:val="32"/>
          <w:szCs w:val="32"/>
          <w:lang w:eastAsia="zh-CN"/>
        </w:rPr>
        <w:t>情况设置罚款、解除服务关系、记入诚信档案、禁止从事相关活动等处罚，</w:t>
      </w:r>
      <w:r w:rsidR="00B45154" w:rsidRPr="00B45154">
        <w:rPr>
          <w:rFonts w:hint="eastAsia"/>
          <w:sz w:val="32"/>
          <w:szCs w:val="32"/>
          <w:lang w:eastAsia="zh-CN"/>
        </w:rPr>
        <w:t>倒逼排污许可证技术服务行业逐步实现规范化，以实现排污许可工作整体规范化。</w:t>
      </w:r>
    </w:p>
    <w:p w14:paraId="367DCEA3" w14:textId="4954DB94" w:rsidR="00D23AC9" w:rsidRPr="00934059" w:rsidRDefault="00041FF2">
      <w:pPr>
        <w:pStyle w:val="a3"/>
        <w:spacing w:line="560" w:lineRule="exact"/>
        <w:ind w:left="0" w:right="0" w:firstLineChars="200" w:firstLine="643"/>
        <w:rPr>
          <w:rFonts w:cs="Times New Roman"/>
          <w:b/>
          <w:bCs/>
          <w:sz w:val="32"/>
          <w:szCs w:val="32"/>
          <w:lang w:eastAsia="zh-CN"/>
        </w:rPr>
      </w:pPr>
      <w:r w:rsidRPr="00934059">
        <w:rPr>
          <w:rFonts w:cs="Times New Roman"/>
          <w:b/>
          <w:bCs/>
          <w:sz w:val="32"/>
          <w:szCs w:val="32"/>
          <w:lang w:eastAsia="zh-CN"/>
        </w:rPr>
        <w:t>三、《条例》的主要内容</w:t>
      </w:r>
    </w:p>
    <w:p w14:paraId="136D0D66" w14:textId="32D86631" w:rsidR="00D23AC9" w:rsidRPr="0016492E" w:rsidRDefault="00041FF2">
      <w:pPr>
        <w:pStyle w:val="a3"/>
        <w:spacing w:line="560" w:lineRule="exact"/>
        <w:ind w:left="0" w:right="0" w:firstLineChars="200" w:firstLine="640"/>
        <w:rPr>
          <w:rFonts w:cs="Times New Roman"/>
          <w:sz w:val="32"/>
          <w:szCs w:val="32"/>
          <w:lang w:eastAsia="zh-CN"/>
        </w:rPr>
      </w:pPr>
      <w:r w:rsidRPr="0016492E">
        <w:rPr>
          <w:rFonts w:cs="Times New Roman"/>
          <w:sz w:val="32"/>
          <w:szCs w:val="32"/>
          <w:lang w:eastAsia="zh-CN"/>
        </w:rPr>
        <w:t>《条例》分</w:t>
      </w:r>
      <w:r w:rsidR="001C3A9A">
        <w:rPr>
          <w:rFonts w:cs="Times New Roman" w:hint="eastAsia"/>
          <w:sz w:val="32"/>
          <w:szCs w:val="32"/>
          <w:lang w:eastAsia="zh-CN"/>
        </w:rPr>
        <w:t>五</w:t>
      </w:r>
      <w:r w:rsidRPr="0016492E">
        <w:rPr>
          <w:rFonts w:cs="Times New Roman"/>
          <w:sz w:val="32"/>
          <w:szCs w:val="32"/>
          <w:lang w:eastAsia="zh-CN"/>
        </w:rPr>
        <w:t>章共</w:t>
      </w:r>
      <w:r w:rsidR="001C3A9A">
        <w:rPr>
          <w:rFonts w:cs="Times New Roman"/>
          <w:sz w:val="32"/>
          <w:szCs w:val="32"/>
          <w:lang w:eastAsia="zh-CN"/>
        </w:rPr>
        <w:t>6</w:t>
      </w:r>
      <w:r w:rsidRPr="0016492E">
        <w:rPr>
          <w:rFonts w:cs="Times New Roman"/>
          <w:sz w:val="32"/>
          <w:szCs w:val="32"/>
          <w:lang w:eastAsia="zh-CN"/>
        </w:rPr>
        <w:t>7条：第一章总则，第二章</w:t>
      </w:r>
      <w:r w:rsidR="001C3A9A">
        <w:rPr>
          <w:rFonts w:cs="Times New Roman" w:hint="eastAsia"/>
          <w:sz w:val="32"/>
          <w:szCs w:val="32"/>
          <w:lang w:eastAsia="zh-CN"/>
        </w:rPr>
        <w:t>实施程序</w:t>
      </w:r>
      <w:r w:rsidRPr="0016492E">
        <w:rPr>
          <w:rFonts w:cs="Times New Roman"/>
          <w:sz w:val="32"/>
          <w:szCs w:val="32"/>
          <w:lang w:eastAsia="zh-CN"/>
        </w:rPr>
        <w:t>，</w:t>
      </w:r>
      <w:r w:rsidRPr="0016492E">
        <w:rPr>
          <w:rFonts w:cs="Times New Roman"/>
          <w:sz w:val="32"/>
          <w:szCs w:val="32"/>
          <w:lang w:eastAsia="zh-CN"/>
        </w:rPr>
        <w:lastRenderedPageBreak/>
        <w:t>第三章</w:t>
      </w:r>
      <w:r w:rsidR="001C3A9A">
        <w:rPr>
          <w:rFonts w:cs="Times New Roman" w:hint="eastAsia"/>
          <w:sz w:val="32"/>
          <w:szCs w:val="32"/>
          <w:lang w:eastAsia="zh-CN"/>
        </w:rPr>
        <w:t>监督和管理要求</w:t>
      </w:r>
      <w:r w:rsidRPr="0016492E">
        <w:rPr>
          <w:rFonts w:cs="Times New Roman"/>
          <w:sz w:val="32"/>
          <w:szCs w:val="32"/>
          <w:lang w:eastAsia="zh-CN"/>
        </w:rPr>
        <w:t>，第四章法律责任，第</w:t>
      </w:r>
      <w:r w:rsidR="001C3A9A">
        <w:rPr>
          <w:rFonts w:cs="Times New Roman" w:hint="eastAsia"/>
          <w:sz w:val="32"/>
          <w:szCs w:val="32"/>
          <w:lang w:eastAsia="zh-CN"/>
        </w:rPr>
        <w:t>五</w:t>
      </w:r>
      <w:r w:rsidRPr="0016492E">
        <w:rPr>
          <w:rFonts w:cs="Times New Roman"/>
          <w:sz w:val="32"/>
          <w:szCs w:val="32"/>
          <w:lang w:eastAsia="zh-CN"/>
        </w:rPr>
        <w:t>章附则。</w:t>
      </w:r>
    </w:p>
    <w:p w14:paraId="59A7AEC9" w14:textId="44F259B8" w:rsidR="00D23AC9" w:rsidRPr="0016492E" w:rsidRDefault="00041FF2">
      <w:pPr>
        <w:pStyle w:val="a3"/>
        <w:spacing w:line="560" w:lineRule="exact"/>
        <w:ind w:left="0" w:right="0" w:firstLineChars="200" w:firstLine="640"/>
        <w:rPr>
          <w:rFonts w:cs="Times New Roman"/>
          <w:sz w:val="32"/>
          <w:szCs w:val="32"/>
          <w:lang w:eastAsia="zh-CN"/>
        </w:rPr>
      </w:pPr>
      <w:r w:rsidRPr="0016492E">
        <w:rPr>
          <w:rFonts w:cs="Times New Roman"/>
          <w:sz w:val="32"/>
          <w:szCs w:val="32"/>
          <w:lang w:eastAsia="zh-CN"/>
        </w:rPr>
        <w:t>总则部分共</w:t>
      </w:r>
      <w:r w:rsidR="001C3A9A">
        <w:rPr>
          <w:rFonts w:cs="Times New Roman"/>
          <w:sz w:val="32"/>
          <w:szCs w:val="32"/>
          <w:lang w:eastAsia="zh-CN"/>
        </w:rPr>
        <w:t>6</w:t>
      </w:r>
      <w:r w:rsidRPr="0016492E">
        <w:rPr>
          <w:rFonts w:cs="Times New Roman"/>
          <w:sz w:val="32"/>
          <w:szCs w:val="32"/>
          <w:lang w:eastAsia="zh-CN"/>
        </w:rPr>
        <w:t>条，规定了排污许可管理的目的、适用范围、</w:t>
      </w:r>
      <w:r w:rsidR="001C3A9A">
        <w:rPr>
          <w:rFonts w:cs="Times New Roman" w:hint="eastAsia"/>
          <w:sz w:val="32"/>
          <w:szCs w:val="32"/>
          <w:lang w:eastAsia="zh-CN"/>
        </w:rPr>
        <w:t>管理要求、</w:t>
      </w:r>
      <w:r w:rsidRPr="0016492E">
        <w:rPr>
          <w:rFonts w:cs="Times New Roman"/>
          <w:sz w:val="32"/>
          <w:szCs w:val="32"/>
          <w:lang w:eastAsia="zh-CN"/>
        </w:rPr>
        <w:t>管理权限</w:t>
      </w:r>
      <w:r w:rsidR="001C3A9A">
        <w:rPr>
          <w:rFonts w:cs="Times New Roman" w:hint="eastAsia"/>
          <w:sz w:val="32"/>
          <w:szCs w:val="32"/>
          <w:lang w:eastAsia="zh-CN"/>
        </w:rPr>
        <w:t>、管理平台和条件保障</w:t>
      </w:r>
      <w:r w:rsidRPr="0016492E">
        <w:rPr>
          <w:rFonts w:cs="Times New Roman"/>
          <w:sz w:val="32"/>
          <w:szCs w:val="32"/>
          <w:lang w:eastAsia="zh-CN"/>
        </w:rPr>
        <w:t>等内容</w:t>
      </w:r>
      <w:r w:rsidR="001C3A9A">
        <w:rPr>
          <w:rFonts w:cs="Times New Roman" w:hint="eastAsia"/>
          <w:sz w:val="32"/>
          <w:szCs w:val="32"/>
          <w:lang w:eastAsia="zh-CN"/>
        </w:rPr>
        <w:t>。</w:t>
      </w:r>
      <w:r w:rsidRPr="0016492E">
        <w:rPr>
          <w:rFonts w:cs="Times New Roman" w:hint="eastAsia"/>
          <w:sz w:val="32"/>
          <w:szCs w:val="32"/>
          <w:lang w:eastAsia="zh-CN"/>
        </w:rPr>
        <w:t>提出了我省部分地区由行政审批部门</w:t>
      </w:r>
      <w:r w:rsidR="001C3A9A">
        <w:rPr>
          <w:rFonts w:cs="Times New Roman" w:hint="eastAsia"/>
          <w:sz w:val="32"/>
          <w:szCs w:val="32"/>
          <w:lang w:eastAsia="zh-CN"/>
        </w:rPr>
        <w:t>负责</w:t>
      </w:r>
      <w:r w:rsidR="001C3A9A">
        <w:rPr>
          <w:rFonts w:hint="eastAsia"/>
          <w:sz w:val="32"/>
          <w:szCs w:val="32"/>
          <w:lang w:eastAsia="zh-CN"/>
        </w:rPr>
        <w:t>排污许可的受理、审批、变更、延续、撤销等工作</w:t>
      </w:r>
      <w:r w:rsidRPr="0016492E">
        <w:rPr>
          <w:rFonts w:cs="Times New Roman" w:hint="eastAsia"/>
          <w:sz w:val="32"/>
          <w:szCs w:val="32"/>
          <w:lang w:eastAsia="zh-CN"/>
        </w:rPr>
        <w:t>这一特殊情况，明确</w:t>
      </w:r>
      <w:r w:rsidRPr="0016492E">
        <w:rPr>
          <w:rFonts w:cs="Times New Roman"/>
          <w:sz w:val="32"/>
          <w:szCs w:val="32"/>
          <w:lang w:eastAsia="zh-CN"/>
        </w:rPr>
        <w:t>了</w:t>
      </w:r>
      <w:r w:rsidR="001C3A9A">
        <w:rPr>
          <w:rFonts w:cs="Times New Roman" w:hint="eastAsia"/>
          <w:sz w:val="32"/>
          <w:szCs w:val="32"/>
          <w:lang w:eastAsia="zh-CN"/>
        </w:rPr>
        <w:t>生态环境主管部门与行政审批部门的职责；明确了</w:t>
      </w:r>
      <w:r w:rsidRPr="0016492E">
        <w:rPr>
          <w:rFonts w:cs="Times New Roman"/>
          <w:sz w:val="32"/>
          <w:szCs w:val="32"/>
          <w:lang w:eastAsia="zh-CN"/>
        </w:rPr>
        <w:t>分类管理的思路以及排污许可制的基础性地位。</w:t>
      </w:r>
    </w:p>
    <w:p w14:paraId="10E93FB8" w14:textId="37697440" w:rsidR="00D23AC9" w:rsidRPr="0016492E" w:rsidRDefault="001C3A9A">
      <w:pPr>
        <w:pStyle w:val="a3"/>
        <w:spacing w:line="560" w:lineRule="exact"/>
        <w:ind w:left="0" w:right="0" w:firstLineChars="200" w:firstLine="640"/>
        <w:rPr>
          <w:rFonts w:cs="Times New Roman"/>
          <w:sz w:val="32"/>
          <w:szCs w:val="32"/>
          <w:lang w:eastAsia="zh-CN"/>
        </w:rPr>
      </w:pPr>
      <w:r>
        <w:rPr>
          <w:rFonts w:cs="Times New Roman" w:hint="eastAsia"/>
          <w:sz w:val="32"/>
          <w:szCs w:val="32"/>
          <w:lang w:eastAsia="zh-CN"/>
        </w:rPr>
        <w:t>实施程序</w:t>
      </w:r>
      <w:r w:rsidR="00041FF2" w:rsidRPr="0016492E">
        <w:rPr>
          <w:rFonts w:cs="Times New Roman"/>
          <w:sz w:val="32"/>
          <w:szCs w:val="32"/>
          <w:lang w:eastAsia="zh-CN"/>
        </w:rPr>
        <w:t>一章共</w:t>
      </w:r>
      <w:r>
        <w:rPr>
          <w:rFonts w:cs="Times New Roman"/>
          <w:sz w:val="32"/>
          <w:szCs w:val="32"/>
          <w:lang w:eastAsia="zh-CN"/>
        </w:rPr>
        <w:t>20</w:t>
      </w:r>
      <w:r w:rsidR="00041FF2" w:rsidRPr="0016492E">
        <w:rPr>
          <w:rFonts w:cs="Times New Roman"/>
          <w:sz w:val="32"/>
          <w:szCs w:val="32"/>
          <w:lang w:eastAsia="zh-CN"/>
        </w:rPr>
        <w:t>条，规定了排污许可证申请、审核、发证</w:t>
      </w:r>
      <w:r w:rsidR="00EE10BE" w:rsidRPr="0016492E">
        <w:rPr>
          <w:rFonts w:cs="Times New Roman"/>
          <w:sz w:val="32"/>
          <w:szCs w:val="32"/>
          <w:lang w:eastAsia="zh-CN"/>
        </w:rPr>
        <w:t>一个完整周期</w:t>
      </w:r>
      <w:r w:rsidR="006851B4">
        <w:rPr>
          <w:rFonts w:cs="Times New Roman" w:hint="eastAsia"/>
          <w:sz w:val="32"/>
          <w:szCs w:val="32"/>
          <w:lang w:eastAsia="zh-CN"/>
        </w:rPr>
        <w:t>内</w:t>
      </w:r>
      <w:r w:rsidR="006851B4" w:rsidRPr="0016492E">
        <w:rPr>
          <w:rFonts w:cs="Times New Roman" w:hint="eastAsia"/>
          <w:sz w:val="32"/>
          <w:szCs w:val="32"/>
          <w:lang w:eastAsia="zh-CN"/>
        </w:rPr>
        <w:t>排污许可证核发</w:t>
      </w:r>
      <w:r w:rsidR="006851B4" w:rsidRPr="0016492E">
        <w:rPr>
          <w:rFonts w:cs="Times New Roman"/>
          <w:sz w:val="32"/>
          <w:szCs w:val="32"/>
          <w:lang w:eastAsia="zh-CN"/>
        </w:rPr>
        <w:t>部门受理的程序、审核</w:t>
      </w:r>
      <w:r w:rsidR="006851B4">
        <w:rPr>
          <w:rFonts w:cs="Times New Roman" w:hint="eastAsia"/>
          <w:sz w:val="32"/>
          <w:szCs w:val="32"/>
          <w:lang w:eastAsia="zh-CN"/>
        </w:rPr>
        <w:t>发证</w:t>
      </w:r>
      <w:r w:rsidR="006851B4" w:rsidRPr="0016492E">
        <w:rPr>
          <w:rFonts w:cs="Times New Roman"/>
          <w:sz w:val="32"/>
          <w:szCs w:val="32"/>
          <w:lang w:eastAsia="zh-CN"/>
        </w:rPr>
        <w:t>的要求</w:t>
      </w:r>
      <w:r w:rsidR="006851B4">
        <w:rPr>
          <w:rFonts w:cs="Times New Roman" w:hint="eastAsia"/>
          <w:sz w:val="32"/>
          <w:szCs w:val="32"/>
          <w:lang w:eastAsia="zh-CN"/>
        </w:rPr>
        <w:t>，以</w:t>
      </w:r>
      <w:r w:rsidR="00EE10BE">
        <w:rPr>
          <w:rFonts w:cs="Times New Roman" w:hint="eastAsia"/>
          <w:sz w:val="32"/>
          <w:szCs w:val="32"/>
          <w:lang w:eastAsia="zh-CN"/>
        </w:rPr>
        <w:t>及</w:t>
      </w:r>
      <w:r w:rsidR="009E37DE" w:rsidRPr="009E37DE">
        <w:rPr>
          <w:rFonts w:cs="Times New Roman" w:hint="eastAsia"/>
          <w:sz w:val="32"/>
          <w:szCs w:val="32"/>
          <w:lang w:eastAsia="zh-CN"/>
        </w:rPr>
        <w:t>排污许可证变更、延续、撤销、撤回、注销、遗失补办等各情形的相关程序</w:t>
      </w:r>
      <w:r w:rsidR="009E37DE">
        <w:rPr>
          <w:rFonts w:cs="Times New Roman" w:hint="eastAsia"/>
          <w:sz w:val="32"/>
          <w:szCs w:val="32"/>
          <w:lang w:eastAsia="zh-CN"/>
        </w:rPr>
        <w:t>、</w:t>
      </w:r>
      <w:r w:rsidR="00F004E4" w:rsidRPr="009E37DE">
        <w:rPr>
          <w:rFonts w:cs="Times New Roman" w:hint="eastAsia"/>
          <w:sz w:val="32"/>
          <w:szCs w:val="32"/>
          <w:lang w:eastAsia="zh-CN"/>
        </w:rPr>
        <w:t>时限、</w:t>
      </w:r>
      <w:r w:rsidR="009E37DE" w:rsidRPr="009E37DE">
        <w:rPr>
          <w:rFonts w:cs="Times New Roman" w:hint="eastAsia"/>
          <w:sz w:val="32"/>
          <w:szCs w:val="32"/>
          <w:lang w:eastAsia="zh-CN"/>
        </w:rPr>
        <w:t>有效期等内容。</w:t>
      </w:r>
      <w:r w:rsidR="00041FF2" w:rsidRPr="0016492E">
        <w:rPr>
          <w:rFonts w:cs="Times New Roman"/>
          <w:sz w:val="32"/>
          <w:szCs w:val="32"/>
          <w:lang w:eastAsia="zh-CN"/>
        </w:rPr>
        <w:t>规定了登记管理的主要内容和相关要求。</w:t>
      </w:r>
      <w:r w:rsidR="006851B4">
        <w:rPr>
          <w:rFonts w:cs="Times New Roman" w:hint="eastAsia"/>
          <w:sz w:val="32"/>
          <w:szCs w:val="32"/>
          <w:lang w:eastAsia="zh-CN"/>
        </w:rPr>
        <w:t>重点强调了证前和证后现场核查的内容及程序。</w:t>
      </w:r>
    </w:p>
    <w:p w14:paraId="5F3E427E" w14:textId="2F9B85AE" w:rsidR="00D23AC9" w:rsidRPr="0016492E" w:rsidRDefault="006851B4">
      <w:pPr>
        <w:pStyle w:val="a3"/>
        <w:spacing w:line="560" w:lineRule="exact"/>
        <w:ind w:left="0" w:right="0" w:firstLineChars="200" w:firstLine="640"/>
        <w:rPr>
          <w:rFonts w:cs="Times New Roman"/>
          <w:sz w:val="32"/>
          <w:szCs w:val="32"/>
          <w:lang w:eastAsia="zh-CN"/>
        </w:rPr>
      </w:pPr>
      <w:r>
        <w:rPr>
          <w:rFonts w:cs="Times New Roman" w:hint="eastAsia"/>
          <w:sz w:val="32"/>
          <w:szCs w:val="32"/>
          <w:lang w:eastAsia="zh-CN"/>
        </w:rPr>
        <w:t>监督和管理要求</w:t>
      </w:r>
      <w:r w:rsidR="00041FF2" w:rsidRPr="0016492E">
        <w:rPr>
          <w:rFonts w:cs="Times New Roman"/>
          <w:sz w:val="32"/>
          <w:szCs w:val="32"/>
          <w:lang w:eastAsia="zh-CN"/>
        </w:rPr>
        <w:t>一章共</w:t>
      </w:r>
      <w:r>
        <w:rPr>
          <w:rFonts w:cs="Times New Roman"/>
          <w:sz w:val="32"/>
          <w:szCs w:val="32"/>
          <w:lang w:eastAsia="zh-CN"/>
        </w:rPr>
        <w:t>2</w:t>
      </w:r>
      <w:r w:rsidR="00041FF2" w:rsidRPr="0016492E">
        <w:rPr>
          <w:rFonts w:cs="Times New Roman"/>
          <w:sz w:val="32"/>
          <w:szCs w:val="32"/>
          <w:lang w:eastAsia="zh-CN"/>
        </w:rPr>
        <w:t>0条，提出了排污单位应</w:t>
      </w:r>
      <w:r>
        <w:rPr>
          <w:rFonts w:cs="Times New Roman" w:hint="eastAsia"/>
          <w:sz w:val="32"/>
          <w:szCs w:val="32"/>
          <w:lang w:eastAsia="zh-CN"/>
        </w:rPr>
        <w:t>落实</w:t>
      </w:r>
      <w:r w:rsidR="00041FF2" w:rsidRPr="0016492E">
        <w:rPr>
          <w:rFonts w:cs="Times New Roman"/>
          <w:sz w:val="32"/>
          <w:szCs w:val="32"/>
          <w:lang w:eastAsia="zh-CN"/>
        </w:rPr>
        <w:t>自行监测、台账记录、执行报告</w:t>
      </w:r>
      <w:r>
        <w:rPr>
          <w:rFonts w:cs="Times New Roman" w:hint="eastAsia"/>
          <w:sz w:val="32"/>
          <w:szCs w:val="32"/>
          <w:lang w:eastAsia="zh-CN"/>
        </w:rPr>
        <w:t>、信息公开等</w:t>
      </w:r>
      <w:r w:rsidR="00041FF2" w:rsidRPr="0016492E">
        <w:rPr>
          <w:rFonts w:cs="Times New Roman"/>
          <w:sz w:val="32"/>
          <w:szCs w:val="32"/>
          <w:lang w:eastAsia="zh-CN"/>
        </w:rPr>
        <w:t>基本要求</w:t>
      </w:r>
      <w:r>
        <w:rPr>
          <w:rFonts w:cs="Times New Roman" w:hint="eastAsia"/>
          <w:sz w:val="32"/>
          <w:szCs w:val="32"/>
          <w:lang w:eastAsia="zh-CN"/>
        </w:rPr>
        <w:t>。</w:t>
      </w:r>
      <w:r w:rsidR="009E37DE" w:rsidRPr="0016492E">
        <w:rPr>
          <w:rFonts w:cs="Times New Roman"/>
          <w:sz w:val="32"/>
          <w:szCs w:val="32"/>
          <w:lang w:eastAsia="zh-CN"/>
        </w:rPr>
        <w:t>提出监管部门应按照排污许可证进行监管执法，开展</w:t>
      </w:r>
      <w:r w:rsidR="00F004E4">
        <w:rPr>
          <w:rFonts w:cs="Times New Roman" w:hint="eastAsia"/>
          <w:sz w:val="32"/>
          <w:szCs w:val="32"/>
          <w:lang w:eastAsia="zh-CN"/>
        </w:rPr>
        <w:t>常规检查和重点检查</w:t>
      </w:r>
      <w:r w:rsidR="003D73C7">
        <w:rPr>
          <w:rFonts w:cs="Times New Roman" w:hint="eastAsia"/>
          <w:sz w:val="32"/>
          <w:szCs w:val="32"/>
          <w:lang w:eastAsia="zh-CN"/>
        </w:rPr>
        <w:t>的</w:t>
      </w:r>
      <w:r w:rsidR="009E37DE" w:rsidRPr="0016492E">
        <w:rPr>
          <w:rFonts w:cs="Times New Roman"/>
          <w:sz w:val="32"/>
          <w:szCs w:val="32"/>
          <w:lang w:eastAsia="zh-CN"/>
        </w:rPr>
        <w:t>要求</w:t>
      </w:r>
      <w:r w:rsidR="009E37DE">
        <w:rPr>
          <w:rFonts w:cs="Times New Roman" w:hint="eastAsia"/>
          <w:sz w:val="32"/>
          <w:szCs w:val="32"/>
          <w:lang w:eastAsia="zh-CN"/>
        </w:rPr>
        <w:t>。明确了</w:t>
      </w:r>
      <w:r w:rsidR="009E37DE">
        <w:rPr>
          <w:rFonts w:hint="eastAsia"/>
          <w:sz w:val="32"/>
          <w:szCs w:val="32"/>
          <w:lang w:eastAsia="zh-CN"/>
        </w:rPr>
        <w:t>审批部门和生态环境主管部门</w:t>
      </w:r>
      <w:r w:rsidR="009E37DE">
        <w:rPr>
          <w:sz w:val="32"/>
          <w:szCs w:val="32"/>
          <w:lang w:eastAsia="zh-CN"/>
        </w:rPr>
        <w:t>可以</w:t>
      </w:r>
      <w:r w:rsidR="009E37DE">
        <w:rPr>
          <w:rFonts w:hint="eastAsia"/>
          <w:sz w:val="32"/>
          <w:szCs w:val="32"/>
          <w:lang w:eastAsia="zh-CN"/>
        </w:rPr>
        <w:t>委托第三方提供技术服务进行监督管理的范围，</w:t>
      </w:r>
      <w:r>
        <w:rPr>
          <w:rFonts w:cs="Times New Roman" w:hint="eastAsia"/>
          <w:sz w:val="32"/>
          <w:szCs w:val="32"/>
          <w:lang w:eastAsia="zh-CN"/>
        </w:rPr>
        <w:t>提出</w:t>
      </w:r>
      <w:r>
        <w:rPr>
          <w:sz w:val="32"/>
          <w:szCs w:val="32"/>
          <w:lang w:eastAsia="zh-CN"/>
        </w:rPr>
        <w:t>审批部门</w:t>
      </w:r>
      <w:r>
        <w:rPr>
          <w:rFonts w:hint="eastAsia"/>
          <w:sz w:val="32"/>
          <w:szCs w:val="32"/>
          <w:lang w:eastAsia="zh-CN"/>
        </w:rPr>
        <w:t>应当加强与生态环境主管部门的协同合作，建立排污许可审批、执行与监督管理的有效衔接。</w:t>
      </w:r>
      <w:r w:rsidR="009E37DE" w:rsidRPr="0016492E">
        <w:rPr>
          <w:rFonts w:cs="Times New Roman"/>
          <w:sz w:val="32"/>
          <w:szCs w:val="32"/>
          <w:lang w:eastAsia="zh-CN"/>
        </w:rPr>
        <w:t>规定了数据有效性判定原则、数据应用、信用管理、社会监督等内容。</w:t>
      </w:r>
    </w:p>
    <w:p w14:paraId="7D6B5E67" w14:textId="6CB20336" w:rsidR="00D23AC9" w:rsidRPr="0016492E" w:rsidRDefault="009E37DE" w:rsidP="009E37DE">
      <w:pPr>
        <w:pStyle w:val="a3"/>
        <w:spacing w:line="560" w:lineRule="exact"/>
        <w:ind w:left="0" w:right="0" w:firstLineChars="200" w:firstLine="640"/>
        <w:rPr>
          <w:rFonts w:cs="Times New Roman"/>
          <w:sz w:val="32"/>
          <w:szCs w:val="32"/>
          <w:lang w:eastAsia="zh-CN"/>
        </w:rPr>
      </w:pPr>
      <w:r>
        <w:rPr>
          <w:rFonts w:cs="Times New Roman" w:hint="eastAsia"/>
          <w:sz w:val="32"/>
          <w:szCs w:val="32"/>
          <w:lang w:eastAsia="zh-CN"/>
        </w:rPr>
        <w:t>法律责任</w:t>
      </w:r>
      <w:r w:rsidR="00041FF2" w:rsidRPr="0016492E">
        <w:rPr>
          <w:rFonts w:cs="Times New Roman"/>
          <w:sz w:val="32"/>
          <w:szCs w:val="32"/>
          <w:lang w:eastAsia="zh-CN"/>
        </w:rPr>
        <w:t>一章共1</w:t>
      </w:r>
      <w:r>
        <w:rPr>
          <w:rFonts w:cs="Times New Roman"/>
          <w:sz w:val="32"/>
          <w:szCs w:val="32"/>
          <w:lang w:eastAsia="zh-CN"/>
        </w:rPr>
        <w:t>8</w:t>
      </w:r>
      <w:r w:rsidR="00041FF2" w:rsidRPr="0016492E">
        <w:rPr>
          <w:rFonts w:cs="Times New Roman"/>
          <w:sz w:val="32"/>
          <w:szCs w:val="32"/>
          <w:lang w:eastAsia="zh-CN"/>
        </w:rPr>
        <w:t>条，主要规定生态环境主管部门、排</w:t>
      </w:r>
      <w:r w:rsidR="00041FF2" w:rsidRPr="0016492E">
        <w:rPr>
          <w:rFonts w:cs="Times New Roman"/>
          <w:sz w:val="32"/>
          <w:szCs w:val="32"/>
          <w:lang w:eastAsia="zh-CN"/>
        </w:rPr>
        <w:lastRenderedPageBreak/>
        <w:t>污单位、第三方技术机构的法律责任和处罚内容。其中，对排污单位的法律责任主要包括无证排污、超浓度超总量</w:t>
      </w:r>
      <w:r w:rsidR="003D73C7">
        <w:rPr>
          <w:rFonts w:cs="Times New Roman" w:hint="eastAsia"/>
          <w:sz w:val="32"/>
          <w:szCs w:val="32"/>
          <w:lang w:eastAsia="zh-CN"/>
        </w:rPr>
        <w:t>排污</w:t>
      </w:r>
      <w:r w:rsidR="00041FF2" w:rsidRPr="0016492E">
        <w:rPr>
          <w:rFonts w:cs="Times New Roman"/>
          <w:sz w:val="32"/>
          <w:szCs w:val="32"/>
          <w:lang w:eastAsia="zh-CN"/>
        </w:rPr>
        <w:t>、违反自行监测</w:t>
      </w:r>
      <w:r w:rsidR="003D73C7">
        <w:rPr>
          <w:rFonts w:cs="Times New Roman" w:hint="eastAsia"/>
          <w:sz w:val="32"/>
          <w:szCs w:val="32"/>
          <w:lang w:eastAsia="zh-CN"/>
        </w:rPr>
        <w:t>、</w:t>
      </w:r>
      <w:r w:rsidR="00041FF2" w:rsidRPr="0016492E">
        <w:rPr>
          <w:rFonts w:cs="Times New Roman"/>
          <w:sz w:val="32"/>
          <w:szCs w:val="32"/>
          <w:lang w:eastAsia="zh-CN"/>
        </w:rPr>
        <w:t>台账记录</w:t>
      </w:r>
      <w:r w:rsidR="003D73C7">
        <w:rPr>
          <w:rFonts w:cs="Times New Roman" w:hint="eastAsia"/>
          <w:sz w:val="32"/>
          <w:szCs w:val="32"/>
          <w:lang w:eastAsia="zh-CN"/>
        </w:rPr>
        <w:t>、</w:t>
      </w:r>
      <w:r w:rsidR="00041FF2" w:rsidRPr="0016492E">
        <w:rPr>
          <w:rFonts w:cs="Times New Roman"/>
          <w:sz w:val="32"/>
          <w:szCs w:val="32"/>
          <w:lang w:eastAsia="zh-CN"/>
        </w:rPr>
        <w:t>执行报告、信息公开等</w:t>
      </w:r>
      <w:r w:rsidR="003D73C7">
        <w:rPr>
          <w:rFonts w:cs="Times New Roman" w:hint="eastAsia"/>
          <w:sz w:val="32"/>
          <w:szCs w:val="32"/>
          <w:lang w:eastAsia="zh-CN"/>
        </w:rPr>
        <w:t>要求</w:t>
      </w:r>
      <w:r w:rsidR="00041FF2" w:rsidRPr="0016492E">
        <w:rPr>
          <w:rFonts w:cs="Times New Roman"/>
          <w:sz w:val="32"/>
          <w:szCs w:val="32"/>
          <w:lang w:eastAsia="zh-CN"/>
        </w:rPr>
        <w:t>，以及逃避监管、不配合检查、材料弄虚作假、证书管理不善和未按时变更等违法情形。为完善处罚形式，</w:t>
      </w:r>
      <w:r w:rsidR="003D73C7">
        <w:rPr>
          <w:rFonts w:cs="Times New Roman" w:hint="eastAsia"/>
          <w:sz w:val="32"/>
          <w:szCs w:val="32"/>
          <w:lang w:eastAsia="zh-CN"/>
        </w:rPr>
        <w:t>本章</w:t>
      </w:r>
      <w:r w:rsidR="00041FF2" w:rsidRPr="0016492E">
        <w:rPr>
          <w:rFonts w:cs="Times New Roman"/>
          <w:sz w:val="32"/>
          <w:szCs w:val="32"/>
          <w:lang w:eastAsia="zh-CN"/>
        </w:rPr>
        <w:t>创设</w:t>
      </w:r>
      <w:r w:rsidR="003D73C7">
        <w:rPr>
          <w:rFonts w:cs="Times New Roman" w:hint="eastAsia"/>
          <w:sz w:val="32"/>
          <w:szCs w:val="32"/>
          <w:lang w:eastAsia="zh-CN"/>
        </w:rPr>
        <w:t>分类处罚和</w:t>
      </w:r>
      <w:r>
        <w:rPr>
          <w:rFonts w:cs="Times New Roman" w:hint="eastAsia"/>
          <w:sz w:val="32"/>
          <w:szCs w:val="32"/>
          <w:lang w:eastAsia="zh-CN"/>
        </w:rPr>
        <w:t>按次</w:t>
      </w:r>
      <w:r w:rsidR="00041FF2" w:rsidRPr="0016492E">
        <w:rPr>
          <w:rFonts w:cs="Times New Roman"/>
          <w:sz w:val="32"/>
          <w:szCs w:val="32"/>
          <w:lang w:eastAsia="zh-CN"/>
        </w:rPr>
        <w:t>处罚</w:t>
      </w:r>
      <w:r w:rsidR="003D73C7">
        <w:rPr>
          <w:rFonts w:cs="Times New Roman" w:hint="eastAsia"/>
          <w:sz w:val="32"/>
          <w:szCs w:val="32"/>
          <w:lang w:eastAsia="zh-CN"/>
        </w:rPr>
        <w:t>方式</w:t>
      </w:r>
      <w:r w:rsidR="00041FF2" w:rsidRPr="0016492E">
        <w:rPr>
          <w:rFonts w:cs="Times New Roman"/>
          <w:sz w:val="32"/>
          <w:szCs w:val="32"/>
          <w:lang w:eastAsia="zh-CN"/>
        </w:rPr>
        <w:t>。</w:t>
      </w:r>
    </w:p>
    <w:p w14:paraId="1B119480" w14:textId="3A5D1EB1" w:rsidR="00D23AC9" w:rsidRPr="0016492E" w:rsidRDefault="00041FF2">
      <w:pPr>
        <w:pStyle w:val="a3"/>
        <w:spacing w:line="560" w:lineRule="exact"/>
        <w:ind w:left="0" w:right="0" w:firstLineChars="200" w:firstLine="640"/>
        <w:rPr>
          <w:rFonts w:cs="Times New Roman"/>
          <w:lang w:eastAsia="zh-CN"/>
        </w:rPr>
      </w:pPr>
      <w:r w:rsidRPr="0016492E">
        <w:rPr>
          <w:rFonts w:cs="Times New Roman"/>
          <w:sz w:val="32"/>
          <w:szCs w:val="32"/>
          <w:lang w:eastAsia="zh-CN"/>
        </w:rPr>
        <w:t>附则一章，规定了</w:t>
      </w:r>
      <w:r w:rsidR="009E37DE">
        <w:rPr>
          <w:rFonts w:cs="Times New Roman" w:hint="eastAsia"/>
          <w:sz w:val="32"/>
          <w:szCs w:val="32"/>
          <w:lang w:eastAsia="zh-CN"/>
        </w:rPr>
        <w:t>部门范围</w:t>
      </w:r>
      <w:r w:rsidRPr="0016492E">
        <w:rPr>
          <w:rFonts w:cs="Times New Roman"/>
          <w:sz w:val="32"/>
          <w:szCs w:val="32"/>
          <w:lang w:eastAsia="zh-CN"/>
        </w:rPr>
        <w:t>、涉及国家秘密的保密规定</w:t>
      </w:r>
      <w:r w:rsidR="009E37DE">
        <w:rPr>
          <w:rFonts w:cs="Times New Roman" w:hint="eastAsia"/>
          <w:sz w:val="32"/>
          <w:szCs w:val="32"/>
          <w:lang w:eastAsia="zh-CN"/>
        </w:rPr>
        <w:t>等</w:t>
      </w:r>
      <w:r w:rsidRPr="0016492E">
        <w:rPr>
          <w:rFonts w:cs="Times New Roman"/>
          <w:sz w:val="32"/>
          <w:szCs w:val="32"/>
          <w:lang w:eastAsia="zh-CN"/>
        </w:rPr>
        <w:t>内容。</w:t>
      </w:r>
    </w:p>
    <w:sectPr w:rsidR="00D23AC9" w:rsidRPr="0016492E">
      <w:footerReference w:type="even" r:id="rId7"/>
      <w:footerReference w:type="default" r:id="rId8"/>
      <w:type w:val="continuous"/>
      <w:pgSz w:w="11910" w:h="16840"/>
      <w:pgMar w:top="2098" w:right="1701" w:bottom="1984" w:left="1701" w:header="0" w:footer="1253" w:gutter="0"/>
      <w:pgNumType w:start="37"/>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519C" w14:textId="77777777" w:rsidR="00280A98" w:rsidRDefault="00041FF2">
      <w:r>
        <w:separator/>
      </w:r>
    </w:p>
  </w:endnote>
  <w:endnote w:type="continuationSeparator" w:id="0">
    <w:p w14:paraId="6022629A" w14:textId="77777777" w:rsidR="00280A98" w:rsidRDefault="0004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E0000" w:usb2="00000000" w:usb3="00000000" w:csb0="00040000" w:csb1="00000000"/>
  </w:font>
  <w:font w:name="方正黑体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D02E" w14:textId="77777777" w:rsidR="00D23AC9" w:rsidRDefault="00D23AC9">
    <w:pPr>
      <w:pStyle w:val="a3"/>
      <w:spacing w:line="14" w:lineRule="auto"/>
      <w:ind w:left="0" w:right="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CC93" w14:textId="77777777" w:rsidR="00D23AC9" w:rsidRDefault="00D23AC9">
    <w:pPr>
      <w:pStyle w:val="a3"/>
      <w:spacing w:line="14" w:lineRule="auto"/>
      <w:ind w:left="0" w:righ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AA860" w14:textId="77777777" w:rsidR="00280A98" w:rsidRDefault="00041FF2">
      <w:r>
        <w:separator/>
      </w:r>
    </w:p>
  </w:footnote>
  <w:footnote w:type="continuationSeparator" w:id="0">
    <w:p w14:paraId="2EFDACAA" w14:textId="77777777" w:rsidR="00280A98" w:rsidRDefault="00041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41FF2"/>
    <w:rsid w:val="0016492E"/>
    <w:rsid w:val="00172A27"/>
    <w:rsid w:val="001C3A9A"/>
    <w:rsid w:val="00280A98"/>
    <w:rsid w:val="003D73C7"/>
    <w:rsid w:val="004D5F27"/>
    <w:rsid w:val="006851B4"/>
    <w:rsid w:val="008F7434"/>
    <w:rsid w:val="00934059"/>
    <w:rsid w:val="009E37DE"/>
    <w:rsid w:val="00B45154"/>
    <w:rsid w:val="00B71151"/>
    <w:rsid w:val="00D23AC9"/>
    <w:rsid w:val="00EE10BE"/>
    <w:rsid w:val="00F004E4"/>
    <w:rsid w:val="0D565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2867633"/>
  <w15:docId w15:val="{C8EAD55B-3978-43D8-A464-2D2FFF5E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仿宋" w:eastAsia="仿宋" w:hAnsi="仿宋" w:cs="仿宋"/>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1" w:right="108"/>
      <w:jc w:val="both"/>
    </w:pPr>
    <w:rPr>
      <w:sz w:val="30"/>
      <w:szCs w:val="30"/>
    </w:rPr>
  </w:style>
  <w:style w:type="paragraph" w:customStyle="1" w:styleId="1">
    <w:name w:val="列表段落1"/>
    <w:basedOn w:val="a"/>
    <w:uiPriority w:val="1"/>
    <w:qFormat/>
  </w:style>
  <w:style w:type="paragraph" w:customStyle="1" w:styleId="TableParagraph">
    <w:name w:val="Table Paragraph"/>
    <w:basedOn w:val="a"/>
    <w:uiPriority w:val="1"/>
    <w:qFormat/>
  </w:style>
  <w:style w:type="table" w:customStyle="1" w:styleId="TableNormal">
    <w:name w:val="Table Normal"/>
    <w:uiPriority w:val="2"/>
    <w:unhideWhenUsed/>
    <w:qFormat/>
    <w:tblPr>
      <w:tblCellMar>
        <w:top w:w="0" w:type="dxa"/>
        <w:left w:w="0" w:type="dxa"/>
        <w:bottom w:w="0" w:type="dxa"/>
        <w:right w:w="0" w:type="dxa"/>
      </w:tblCellMar>
    </w:tblPr>
  </w:style>
  <w:style w:type="paragraph" w:styleId="a4">
    <w:name w:val="header"/>
    <w:basedOn w:val="a"/>
    <w:link w:val="a5"/>
    <w:uiPriority w:val="99"/>
    <w:unhideWhenUsed/>
    <w:rsid w:val="0016492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6492E"/>
    <w:rPr>
      <w:rFonts w:ascii="仿宋" w:eastAsia="仿宋" w:hAnsi="仿宋" w:cs="仿宋"/>
      <w:sz w:val="18"/>
      <w:szCs w:val="18"/>
      <w:lang w:eastAsia="en-US"/>
    </w:rPr>
  </w:style>
  <w:style w:type="paragraph" w:styleId="a6">
    <w:name w:val="footer"/>
    <w:basedOn w:val="a"/>
    <w:link w:val="a7"/>
    <w:uiPriority w:val="99"/>
    <w:unhideWhenUsed/>
    <w:rsid w:val="0016492E"/>
    <w:pPr>
      <w:tabs>
        <w:tab w:val="center" w:pos="4153"/>
        <w:tab w:val="right" w:pos="8306"/>
      </w:tabs>
      <w:snapToGrid w:val="0"/>
    </w:pPr>
    <w:rPr>
      <w:sz w:val="18"/>
      <w:szCs w:val="18"/>
    </w:rPr>
  </w:style>
  <w:style w:type="character" w:customStyle="1" w:styleId="a7">
    <w:name w:val="页脚 字符"/>
    <w:basedOn w:val="a0"/>
    <w:link w:val="a6"/>
    <w:uiPriority w:val="99"/>
    <w:rsid w:val="0016492E"/>
    <w:rPr>
      <w:rFonts w:ascii="仿宋" w:eastAsia="仿宋" w:hAnsi="仿宋" w:cs="仿宋"/>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Administrator</dc:creator>
  <cp:lastModifiedBy>杨</cp:lastModifiedBy>
  <cp:revision>8</cp:revision>
  <dcterms:created xsi:type="dcterms:W3CDTF">2021-08-26T19:16:00Z</dcterms:created>
  <dcterms:modified xsi:type="dcterms:W3CDTF">2021-08-26T20:10:00Z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WPS Office</vt:lpwstr>
  </property>
  <property fmtid="{D5CDD505-2E9C-101B-9397-08002B2CF9AE}" pid="4" name="LastSaved">
    <vt:filetime>2020-04-14T00:00:00Z</vt:filetime>
  </property>
  <property fmtid="{D5CDD505-2E9C-101B-9397-08002B2CF9AE}" pid="5" name="KSOProductBuildVer">
    <vt:lpwstr>2052-9.1.0.4895</vt:lpwstr>
  </property>
</Properties>
</file>